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80825" w14:textId="77777777" w:rsidR="00C217CD" w:rsidRPr="00490B72" w:rsidRDefault="00C217CD" w:rsidP="00C217CD">
      <w:pPr>
        <w:jc w:val="center"/>
        <w:rPr>
          <w:b/>
          <w:bCs/>
          <w:lang w:val="fr-BE"/>
        </w:rPr>
      </w:pPr>
      <w:r w:rsidRPr="00490B72">
        <w:rPr>
          <w:b/>
          <w:bCs/>
          <w:lang w:val="fr-BE"/>
        </w:rPr>
        <w:t xml:space="preserve">Circulaire 14 – Guide de vote, accès à la plateforme </w:t>
      </w:r>
      <w:proofErr w:type="spellStart"/>
      <w:r w:rsidRPr="00490B72">
        <w:rPr>
          <w:b/>
          <w:bCs/>
          <w:lang w:val="fr-BE"/>
        </w:rPr>
        <w:t>Attendee</w:t>
      </w:r>
      <w:proofErr w:type="spellEnd"/>
      <w:r w:rsidRPr="00490B72">
        <w:rPr>
          <w:b/>
          <w:bCs/>
          <w:lang w:val="fr-BE"/>
        </w:rPr>
        <w:t xml:space="preserve"> Hub et informations clés pour la 18e Conférence régionale européenne</w:t>
      </w:r>
    </w:p>
    <w:p w14:paraId="2AC1FD88" w14:textId="77777777" w:rsidR="00C217CD" w:rsidRPr="00C217CD" w:rsidRDefault="00C217CD">
      <w:pPr>
        <w:spacing w:after="44" w:line="259" w:lineRule="auto"/>
        <w:ind w:left="25" w:firstLine="0"/>
        <w:jc w:val="center"/>
        <w:rPr>
          <w:lang w:val="fr-BE"/>
        </w:rPr>
      </w:pPr>
    </w:p>
    <w:p w14:paraId="5A18BB9A" w14:textId="77777777" w:rsidR="003538E3" w:rsidRDefault="00000000">
      <w:pPr>
        <w:spacing w:after="24" w:line="259" w:lineRule="auto"/>
        <w:ind w:left="0" w:firstLine="0"/>
      </w:pPr>
      <w:r>
        <w:rPr>
          <w:color w:val="000000"/>
        </w:rPr>
        <w:t xml:space="preserve">   </w:t>
      </w:r>
      <w:r>
        <w:rPr>
          <w:rFonts w:cs="Aptos"/>
          <w:color w:val="000000"/>
        </w:rPr>
        <w:t xml:space="preserve"> </w:t>
      </w:r>
    </w:p>
    <w:p w14:paraId="7365DE24" w14:textId="77777777" w:rsidR="00C217CD" w:rsidRDefault="00C217CD" w:rsidP="00C217CD">
      <w:pPr>
        <w:rPr>
          <w:b/>
          <w:bCs/>
          <w:lang w:val="fr-BE"/>
        </w:rPr>
      </w:pPr>
      <w:r w:rsidRPr="00490B72">
        <w:rPr>
          <w:b/>
          <w:bCs/>
          <w:lang w:val="fr-BE"/>
        </w:rPr>
        <w:t>Ch</w:t>
      </w:r>
      <w:r>
        <w:rPr>
          <w:b/>
          <w:bCs/>
          <w:lang w:val="fr-BE"/>
        </w:rPr>
        <w:t>ères</w:t>
      </w:r>
      <w:r w:rsidRPr="00490B72">
        <w:rPr>
          <w:b/>
          <w:bCs/>
          <w:lang w:val="fr-BE"/>
        </w:rPr>
        <w:t xml:space="preserve"> amie</w:t>
      </w:r>
      <w:r>
        <w:rPr>
          <w:b/>
          <w:bCs/>
          <w:lang w:val="fr-BE"/>
        </w:rPr>
        <w:t>s, chers amis,</w:t>
      </w:r>
    </w:p>
    <w:p w14:paraId="0953A209" w14:textId="487609E1" w:rsidR="00C217CD" w:rsidRPr="00490B72" w:rsidRDefault="00C217CD" w:rsidP="00C217CD">
      <w:pPr>
        <w:rPr>
          <w:lang w:val="fr-BE"/>
        </w:rPr>
      </w:pPr>
      <w:r>
        <w:rPr>
          <w:b/>
          <w:bCs/>
          <w:lang w:val="fr-BE"/>
        </w:rPr>
        <w:t xml:space="preserve"> </w:t>
      </w:r>
    </w:p>
    <w:p w14:paraId="687BD5E2" w14:textId="77777777" w:rsidR="00C217CD" w:rsidRPr="00490B72" w:rsidRDefault="00C217CD" w:rsidP="00C217CD">
      <w:pPr>
        <w:rPr>
          <w:lang w:val="fr-BE"/>
        </w:rPr>
      </w:pPr>
      <w:r w:rsidRPr="00490B72">
        <w:rPr>
          <w:lang w:val="fr-BE"/>
        </w:rPr>
        <w:t xml:space="preserve">Nous sommes maintenant à moins d’un mois de la 18e Conférence régionale européenne, et nous avons hâte de vous retrouver très bientôt ! Cette circulaire contient toutes les informations essentielles concernant les consignes de vote, la plateforme </w:t>
      </w:r>
      <w:proofErr w:type="spellStart"/>
      <w:r w:rsidRPr="00490B72">
        <w:rPr>
          <w:i/>
          <w:iCs/>
          <w:lang w:val="fr-BE"/>
        </w:rPr>
        <w:t>Attendee</w:t>
      </w:r>
      <w:proofErr w:type="spellEnd"/>
      <w:r w:rsidRPr="00490B72">
        <w:rPr>
          <w:i/>
          <w:iCs/>
          <w:lang w:val="fr-BE"/>
        </w:rPr>
        <w:t xml:space="preserve"> Hub</w:t>
      </w:r>
      <w:r w:rsidRPr="00490B72">
        <w:rPr>
          <w:lang w:val="fr-BE"/>
        </w:rPr>
        <w:t>, ainsi que d’autres éléments importants pour vous accompagner tout au long de votre participation à la Conférence.</w:t>
      </w:r>
    </w:p>
    <w:p w14:paraId="56A20BC8" w14:textId="77777777" w:rsidR="003538E3" w:rsidRDefault="00000000">
      <w:pPr>
        <w:spacing w:after="44" w:line="259" w:lineRule="auto"/>
        <w:ind w:left="0" w:firstLine="0"/>
      </w:pPr>
      <w:r>
        <w:rPr>
          <w:rFonts w:cs="Aptos"/>
        </w:rPr>
        <w:t xml:space="preserve"> </w:t>
      </w:r>
    </w:p>
    <w:p w14:paraId="7AA6E977" w14:textId="77777777" w:rsidR="00C217CD" w:rsidRPr="00490B72" w:rsidRDefault="00C217CD" w:rsidP="00C217CD">
      <w:pPr>
        <w:rPr>
          <w:lang w:val="fr-BE"/>
        </w:rPr>
      </w:pPr>
      <w:r w:rsidRPr="00490B72">
        <w:rPr>
          <w:b/>
          <w:bCs/>
          <w:lang w:val="fr-BE"/>
        </w:rPr>
        <w:t xml:space="preserve">Guide de vote et accès à la plateforme </w:t>
      </w:r>
      <w:proofErr w:type="spellStart"/>
      <w:r w:rsidRPr="00490B72">
        <w:rPr>
          <w:b/>
          <w:bCs/>
          <w:i/>
          <w:iCs/>
          <w:lang w:val="fr-BE"/>
        </w:rPr>
        <w:t>Attendee</w:t>
      </w:r>
      <w:proofErr w:type="spellEnd"/>
      <w:r w:rsidRPr="00490B72">
        <w:rPr>
          <w:b/>
          <w:bCs/>
          <w:i/>
          <w:iCs/>
          <w:lang w:val="fr-BE"/>
        </w:rPr>
        <w:t xml:space="preserve"> Hub</w:t>
      </w:r>
    </w:p>
    <w:p w14:paraId="70577F37" w14:textId="77777777" w:rsidR="00C217CD" w:rsidRPr="00490B72" w:rsidRDefault="00C217CD" w:rsidP="00C217CD">
      <w:pPr>
        <w:rPr>
          <w:lang w:val="fr-BE"/>
        </w:rPr>
      </w:pPr>
      <w:r w:rsidRPr="00490B72">
        <w:rPr>
          <w:lang w:val="fr-BE"/>
        </w:rPr>
        <w:t xml:space="preserve">Nous avons le plaisir de vous informer que la plateforme dédiée aux sessions de gouvernance en ligne, y compris le vote, est désormais accessible. </w:t>
      </w:r>
      <w:r>
        <w:fldChar w:fldCharType="begin"/>
      </w:r>
      <w:r>
        <w:instrText>HYPERLINK "https://eur.cvent.me/ebgXPo"</w:instrText>
      </w:r>
      <w:r>
        <w:fldChar w:fldCharType="separate"/>
      </w:r>
      <w:proofErr w:type="spellStart"/>
      <w:r w:rsidRPr="003F58E5">
        <w:rPr>
          <w:rStyle w:val="Hyperlink"/>
          <w:lang w:val="fr-BE"/>
        </w:rPr>
        <w:t>Veuillez vous</w:t>
      </w:r>
      <w:proofErr w:type="spellEnd"/>
      <w:r w:rsidRPr="003F58E5">
        <w:rPr>
          <w:rStyle w:val="Hyperlink"/>
          <w:lang w:val="fr-BE"/>
        </w:rPr>
        <w:t xml:space="preserve"> connecter</w:t>
      </w:r>
      <w:r>
        <w:rPr>
          <w:rStyle w:val="Hyperlink"/>
          <w:lang w:val="fr-BE"/>
        </w:rPr>
        <w:fldChar w:fldCharType="end"/>
      </w:r>
      <w:r w:rsidRPr="00490B72">
        <w:rPr>
          <w:lang w:val="fr-BE"/>
        </w:rPr>
        <w:t xml:space="preserve"> en utilisant l’adresse e-mail que vous avez utilisée lors de votre inscription à la Conférence.</w:t>
      </w:r>
    </w:p>
    <w:p w14:paraId="67B861C8" w14:textId="77777777" w:rsidR="00C217CD" w:rsidRPr="00490B72" w:rsidRDefault="00C217CD" w:rsidP="00C217CD">
      <w:pPr>
        <w:rPr>
          <w:lang w:val="fr-BE"/>
        </w:rPr>
      </w:pPr>
      <w:r w:rsidRPr="003F58E5">
        <w:t xml:space="preserve">Nous </w:t>
      </w:r>
      <w:proofErr w:type="spellStart"/>
      <w:r w:rsidRPr="003F58E5">
        <w:t>vous</w:t>
      </w:r>
      <w:proofErr w:type="spellEnd"/>
      <w:r w:rsidRPr="003F58E5">
        <w:t xml:space="preserve"> </w:t>
      </w:r>
      <w:proofErr w:type="spellStart"/>
      <w:r w:rsidRPr="003F58E5">
        <w:t>invitons</w:t>
      </w:r>
      <w:proofErr w:type="spellEnd"/>
      <w:r w:rsidRPr="003F58E5">
        <w:t xml:space="preserve"> à lire </w:t>
      </w:r>
      <w:proofErr w:type="spellStart"/>
      <w:r w:rsidRPr="003F58E5">
        <w:t>attentivement</w:t>
      </w:r>
      <w:proofErr w:type="spellEnd"/>
      <w:r w:rsidRPr="003F58E5">
        <w:t xml:space="preserve"> </w:t>
      </w:r>
      <w:hyperlink r:id="rId5" w:history="1">
        <w:r w:rsidRPr="003F58E5">
          <w:rPr>
            <w:rStyle w:val="Hyperlink"/>
          </w:rPr>
          <w:t xml:space="preserve">le guide de vote (Document de </w:t>
        </w:r>
        <w:proofErr w:type="spellStart"/>
        <w:r w:rsidRPr="003F58E5">
          <w:rPr>
            <w:rStyle w:val="Hyperlink"/>
          </w:rPr>
          <w:t>Conférence</w:t>
        </w:r>
        <w:proofErr w:type="spellEnd"/>
        <w:r w:rsidRPr="003F58E5">
          <w:rPr>
            <w:rStyle w:val="Hyperlink"/>
          </w:rPr>
          <w:t xml:space="preserve"> 14)</w:t>
        </w:r>
      </w:hyperlink>
      <w:r w:rsidRPr="003F58E5">
        <w:t xml:space="preserve"> </w:t>
      </w:r>
      <w:proofErr w:type="spellStart"/>
      <w:r w:rsidRPr="003F58E5">
        <w:t>complet</w:t>
      </w:r>
      <w:proofErr w:type="spellEnd"/>
      <w:r w:rsidRPr="003F58E5">
        <w:t xml:space="preserve"> </w:t>
      </w:r>
      <w:proofErr w:type="spellStart"/>
      <w:r w:rsidRPr="003F58E5">
        <w:t>ainsi</w:t>
      </w:r>
      <w:proofErr w:type="spellEnd"/>
      <w:r w:rsidRPr="003F58E5">
        <w:t xml:space="preserve"> que </w:t>
      </w:r>
      <w:hyperlink r:id="rId6" w:history="1">
        <w:r w:rsidRPr="003F58E5">
          <w:rPr>
            <w:rStyle w:val="Hyperlink"/>
          </w:rPr>
          <w:t xml:space="preserve">la </w:t>
        </w:r>
        <w:proofErr w:type="spellStart"/>
        <w:r w:rsidRPr="003F58E5">
          <w:rPr>
            <w:rStyle w:val="Hyperlink"/>
          </w:rPr>
          <w:t>plateforme</w:t>
        </w:r>
        <w:proofErr w:type="spellEnd"/>
        <w:r w:rsidRPr="003F58E5">
          <w:rPr>
            <w:rStyle w:val="Hyperlink"/>
          </w:rPr>
          <w:t xml:space="preserve"> </w:t>
        </w:r>
        <w:proofErr w:type="spellStart"/>
        <w:r w:rsidRPr="003F58E5">
          <w:rPr>
            <w:rStyle w:val="Hyperlink"/>
          </w:rPr>
          <w:t>dédiée</w:t>
        </w:r>
        <w:proofErr w:type="spellEnd"/>
      </w:hyperlink>
      <w:r w:rsidRPr="00490B72">
        <w:rPr>
          <w:lang w:val="fr-BE"/>
        </w:rPr>
        <w:t>. Celui-ci vous aidera à naviguer sur la plateforme en toute simplicité et à comprendre le déroulement du processus de vote.</w:t>
      </w:r>
    </w:p>
    <w:p w14:paraId="278C18CA" w14:textId="77777777" w:rsidR="00C217CD" w:rsidRPr="00490B72" w:rsidRDefault="00C217CD" w:rsidP="00C217CD">
      <w:pPr>
        <w:rPr>
          <w:b/>
          <w:bCs/>
          <w:lang w:val="fr-BE"/>
        </w:rPr>
      </w:pPr>
    </w:p>
    <w:p w14:paraId="449FBCC6" w14:textId="77777777" w:rsidR="00C217CD" w:rsidRPr="00490B72" w:rsidRDefault="00C217CD" w:rsidP="00C217CD">
      <w:pPr>
        <w:rPr>
          <w:lang w:val="fr-BE"/>
        </w:rPr>
      </w:pPr>
      <w:r w:rsidRPr="00490B72">
        <w:rPr>
          <w:b/>
          <w:bCs/>
          <w:lang w:val="fr-BE"/>
        </w:rPr>
        <w:t>Sessions d’orientation</w:t>
      </w:r>
    </w:p>
    <w:p w14:paraId="3F19C508" w14:textId="77777777" w:rsidR="00C217CD" w:rsidRPr="00490B72" w:rsidRDefault="00C217CD" w:rsidP="00C217CD">
      <w:pPr>
        <w:rPr>
          <w:lang w:val="fr-BE"/>
        </w:rPr>
      </w:pPr>
      <w:proofErr w:type="spellStart"/>
      <w:r w:rsidRPr="00490B72">
        <w:rPr>
          <w:lang w:val="fr-BE"/>
        </w:rPr>
        <w:t>Tous</w:t>
      </w:r>
      <w:r w:rsidRPr="00E92B55">
        <w:rPr>
          <w:lang w:val="fr-BE"/>
        </w:rPr>
        <w:t>·</w:t>
      </w:r>
      <w:r>
        <w:rPr>
          <w:lang w:val="fr-BE"/>
        </w:rPr>
        <w:t>tes</w:t>
      </w:r>
      <w:proofErr w:type="spellEnd"/>
      <w:r w:rsidRPr="00490B72">
        <w:rPr>
          <w:lang w:val="fr-BE"/>
        </w:rPr>
        <w:t xml:space="preserve"> les </w:t>
      </w:r>
      <w:proofErr w:type="spellStart"/>
      <w:r w:rsidRPr="00490B72">
        <w:rPr>
          <w:lang w:val="fr-BE"/>
        </w:rPr>
        <w:t>participant</w:t>
      </w:r>
      <w:r w:rsidRPr="00E92B55">
        <w:rPr>
          <w:lang w:val="fr-BE"/>
        </w:rPr>
        <w:t>·</w:t>
      </w:r>
      <w:r>
        <w:rPr>
          <w:lang w:val="fr-BE"/>
        </w:rPr>
        <w:t>e</w:t>
      </w:r>
      <w:r w:rsidRPr="00490B72">
        <w:rPr>
          <w:lang w:val="fr-BE"/>
        </w:rPr>
        <w:t>s</w:t>
      </w:r>
      <w:proofErr w:type="spellEnd"/>
      <w:r w:rsidRPr="00490B72">
        <w:rPr>
          <w:lang w:val="fr-BE"/>
        </w:rPr>
        <w:t xml:space="preserve"> sont </w:t>
      </w:r>
      <w:proofErr w:type="spellStart"/>
      <w:r w:rsidRPr="00490B72">
        <w:rPr>
          <w:lang w:val="fr-BE"/>
        </w:rPr>
        <w:t>invité</w:t>
      </w:r>
      <w:r w:rsidRPr="00E92B55">
        <w:rPr>
          <w:lang w:val="fr-BE"/>
        </w:rPr>
        <w:t>·</w:t>
      </w:r>
      <w:r>
        <w:rPr>
          <w:lang w:val="fr-BE"/>
        </w:rPr>
        <w:t>e</w:t>
      </w:r>
      <w:r w:rsidRPr="00490B72">
        <w:rPr>
          <w:lang w:val="fr-BE"/>
        </w:rPr>
        <w:t>s</w:t>
      </w:r>
      <w:proofErr w:type="spellEnd"/>
      <w:r w:rsidRPr="00490B72">
        <w:rPr>
          <w:lang w:val="fr-BE"/>
        </w:rPr>
        <w:t xml:space="preserve"> à assister à une session d’orientation pour se familiariser avec les aspects en ligne de la gouvernance et du vote liés à la Conférence. Ces sessions porteront sur la participation aux prises de décisions, l’utilisation de la plateforme, et incluront un test technique afin de garantir que chacun soit prêt.</w:t>
      </w:r>
    </w:p>
    <w:p w14:paraId="5AA89A39" w14:textId="77777777" w:rsidR="00C217CD" w:rsidRPr="00490B72" w:rsidRDefault="00C217CD" w:rsidP="00C217CD">
      <w:pPr>
        <w:numPr>
          <w:ilvl w:val="0"/>
          <w:numId w:val="1"/>
        </w:numPr>
        <w:spacing w:after="160" w:line="278" w:lineRule="auto"/>
        <w:rPr>
          <w:lang w:val="fr-BE"/>
        </w:rPr>
      </w:pPr>
      <w:r w:rsidRPr="00490B72">
        <w:rPr>
          <w:b/>
          <w:bCs/>
          <w:lang w:val="fr-BE"/>
        </w:rPr>
        <w:t>Session 1 (en anglais uniquement)</w:t>
      </w:r>
      <w:r w:rsidRPr="00490B72">
        <w:rPr>
          <w:lang w:val="fr-BE"/>
        </w:rPr>
        <w:t xml:space="preserve"> : 2 juillet 2025 / 17h00–18h00 CEST</w:t>
      </w:r>
    </w:p>
    <w:p w14:paraId="11316024" w14:textId="77777777" w:rsidR="00C217CD" w:rsidRPr="00490B72" w:rsidRDefault="00C217CD" w:rsidP="00C217CD">
      <w:pPr>
        <w:numPr>
          <w:ilvl w:val="0"/>
          <w:numId w:val="1"/>
        </w:numPr>
        <w:spacing w:after="160" w:line="278" w:lineRule="auto"/>
        <w:rPr>
          <w:lang w:val="fr-BE"/>
        </w:rPr>
      </w:pPr>
      <w:r w:rsidRPr="00490B72">
        <w:rPr>
          <w:b/>
          <w:bCs/>
          <w:lang w:val="fr-BE"/>
        </w:rPr>
        <w:t>Session 2 (en anglais et en français)</w:t>
      </w:r>
      <w:r w:rsidRPr="00490B72">
        <w:rPr>
          <w:lang w:val="fr-BE"/>
        </w:rPr>
        <w:t xml:space="preserve"> : 10 juillet 2025 / 19h00–20h00 CEST</w:t>
      </w:r>
    </w:p>
    <w:p w14:paraId="2E41F9FB" w14:textId="77777777" w:rsidR="00C217CD" w:rsidRPr="00490B72" w:rsidRDefault="00C217CD" w:rsidP="00C217CD">
      <w:pPr>
        <w:rPr>
          <w:lang w:val="fr-BE"/>
        </w:rPr>
      </w:pPr>
      <w:r w:rsidRPr="00490B72">
        <w:rPr>
          <w:lang w:val="fr-BE"/>
        </w:rPr>
        <w:t xml:space="preserve">Vous pouvez accéder aux liens de ces sessions via </w:t>
      </w:r>
      <w:hyperlink r:id="rId7" w:history="1">
        <w:r w:rsidRPr="003F58E5">
          <w:rPr>
            <w:rStyle w:val="Hyperlink"/>
            <w:lang w:val="fr-BE"/>
          </w:rPr>
          <w:t xml:space="preserve">la plateforme </w:t>
        </w:r>
        <w:proofErr w:type="spellStart"/>
        <w:r w:rsidRPr="003F58E5">
          <w:rPr>
            <w:rStyle w:val="Hyperlink"/>
            <w:i/>
            <w:iCs/>
            <w:lang w:val="fr-BE"/>
          </w:rPr>
          <w:t>Attendee</w:t>
        </w:r>
        <w:proofErr w:type="spellEnd"/>
        <w:r w:rsidRPr="003F58E5">
          <w:rPr>
            <w:rStyle w:val="Hyperlink"/>
            <w:i/>
            <w:iCs/>
            <w:lang w:val="fr-BE"/>
          </w:rPr>
          <w:t xml:space="preserve"> Hub</w:t>
        </w:r>
      </w:hyperlink>
      <w:r w:rsidRPr="00490B72">
        <w:rPr>
          <w:lang w:val="fr-BE"/>
        </w:rPr>
        <w:t>.</w:t>
      </w:r>
    </w:p>
    <w:p w14:paraId="341FCECD" w14:textId="77777777" w:rsidR="00C217CD" w:rsidRPr="00490B72" w:rsidRDefault="00C217CD" w:rsidP="00C217CD">
      <w:pPr>
        <w:rPr>
          <w:b/>
          <w:bCs/>
          <w:lang w:val="fr-BE"/>
        </w:rPr>
      </w:pPr>
    </w:p>
    <w:p w14:paraId="434D664A" w14:textId="77777777" w:rsidR="00C217CD" w:rsidRPr="00490B72" w:rsidRDefault="00C217CD" w:rsidP="00C217CD">
      <w:pPr>
        <w:rPr>
          <w:lang w:val="fr-BE"/>
        </w:rPr>
      </w:pPr>
      <w:r w:rsidRPr="00490B72">
        <w:rPr>
          <w:b/>
          <w:bCs/>
          <w:lang w:val="fr-BE"/>
        </w:rPr>
        <w:t xml:space="preserve">Organisations </w:t>
      </w:r>
      <w:r>
        <w:rPr>
          <w:b/>
          <w:bCs/>
          <w:lang w:val="fr-BE"/>
        </w:rPr>
        <w:t>M</w:t>
      </w:r>
      <w:r w:rsidRPr="00490B72">
        <w:rPr>
          <w:b/>
          <w:bCs/>
          <w:lang w:val="fr-BE"/>
        </w:rPr>
        <w:t xml:space="preserve">embres </w:t>
      </w:r>
      <w:r>
        <w:rPr>
          <w:b/>
          <w:bCs/>
          <w:lang w:val="fr-BE"/>
        </w:rPr>
        <w:t xml:space="preserve">participant </w:t>
      </w:r>
      <w:r w:rsidRPr="00490B72">
        <w:rPr>
          <w:b/>
          <w:bCs/>
          <w:lang w:val="fr-BE"/>
        </w:rPr>
        <w:t>à la Conférence régionale européenne de l’AMGE</w:t>
      </w:r>
    </w:p>
    <w:p w14:paraId="0B59FA3B" w14:textId="77777777" w:rsidR="00C217CD" w:rsidRPr="00490B72" w:rsidRDefault="00C217CD" w:rsidP="00C217CD">
      <w:pPr>
        <w:rPr>
          <w:lang w:val="fr-BE"/>
        </w:rPr>
      </w:pPr>
      <w:r w:rsidRPr="00490B72">
        <w:rPr>
          <w:lang w:val="fr-BE"/>
        </w:rPr>
        <w:t>Nous sommes heureu</w:t>
      </w:r>
      <w:r>
        <w:rPr>
          <w:lang w:val="fr-BE"/>
        </w:rPr>
        <w:t>ses</w:t>
      </w:r>
      <w:r w:rsidRPr="00490B72">
        <w:rPr>
          <w:lang w:val="fr-BE"/>
        </w:rPr>
        <w:t xml:space="preserve"> de partager </w:t>
      </w:r>
      <w:hyperlink r:id="rId8" w:history="1">
        <w:r w:rsidRPr="003F58E5">
          <w:rPr>
            <w:rStyle w:val="Hyperlink"/>
            <w:lang w:val="fr-BE"/>
          </w:rPr>
          <w:t>la liste des Organisations Membres et des pays</w:t>
        </w:r>
      </w:hyperlink>
      <w:r w:rsidRPr="00490B72">
        <w:rPr>
          <w:lang w:val="fr-BE"/>
        </w:rPr>
        <w:t xml:space="preserve"> participant à la prochaine Conférence régionale européenne de l’AMGE. Cette information est communiquée dans un souci de transparence et pour aider l’ensemble des </w:t>
      </w:r>
      <w:proofErr w:type="spellStart"/>
      <w:r w:rsidRPr="00490B72">
        <w:rPr>
          <w:lang w:val="fr-BE"/>
        </w:rPr>
        <w:t>participant</w:t>
      </w:r>
      <w:r w:rsidRPr="006753F1">
        <w:rPr>
          <w:lang w:val="fr-BE"/>
        </w:rPr>
        <w:t>·</w:t>
      </w:r>
      <w:r>
        <w:rPr>
          <w:lang w:val="fr-BE"/>
        </w:rPr>
        <w:t>e</w:t>
      </w:r>
      <w:r w:rsidRPr="00490B72">
        <w:rPr>
          <w:lang w:val="fr-BE"/>
        </w:rPr>
        <w:t>s</w:t>
      </w:r>
      <w:proofErr w:type="spellEnd"/>
      <w:r w:rsidRPr="00490B72">
        <w:rPr>
          <w:lang w:val="fr-BE"/>
        </w:rPr>
        <w:t xml:space="preserve"> à se préparer à un engagement respectueux, inclusif et porteur de sens tout au long de la Conférence.</w:t>
      </w:r>
    </w:p>
    <w:p w14:paraId="15E158A4" w14:textId="77777777" w:rsidR="00C217CD" w:rsidRPr="00490B72" w:rsidRDefault="00C217CD" w:rsidP="00C217CD">
      <w:pPr>
        <w:rPr>
          <w:lang w:val="fr-BE"/>
        </w:rPr>
      </w:pPr>
      <w:r w:rsidRPr="00490B72">
        <w:rPr>
          <w:lang w:val="fr-BE"/>
        </w:rPr>
        <w:lastRenderedPageBreak/>
        <w:t>Veuillez noter qu’il ne s’agit pas encore de la liste définitive, certaines organisations étant encore en train de finaliser leur inscription. Cette page sera mise à jour quelques jours après la date limite d’inscription.</w:t>
      </w:r>
    </w:p>
    <w:p w14:paraId="01124FB1" w14:textId="77777777" w:rsidR="00C217CD" w:rsidRPr="00490B72" w:rsidRDefault="00C217CD" w:rsidP="00C217CD">
      <w:pPr>
        <w:rPr>
          <w:lang w:val="fr-BE"/>
        </w:rPr>
      </w:pPr>
      <w:r w:rsidRPr="00490B72">
        <w:rPr>
          <w:lang w:val="fr-BE"/>
        </w:rPr>
        <w:t xml:space="preserve">Nous rappelons à tous les </w:t>
      </w:r>
      <w:proofErr w:type="spellStart"/>
      <w:r w:rsidRPr="00490B72">
        <w:rPr>
          <w:lang w:val="fr-BE"/>
        </w:rPr>
        <w:t>participant</w:t>
      </w:r>
      <w:r w:rsidRPr="009A4584">
        <w:rPr>
          <w:lang w:val="fr-BE"/>
        </w:rPr>
        <w:t>·</w:t>
      </w:r>
      <w:r>
        <w:rPr>
          <w:lang w:val="fr-BE"/>
        </w:rPr>
        <w:t>e</w:t>
      </w:r>
      <w:r w:rsidRPr="00490B72">
        <w:rPr>
          <w:lang w:val="fr-BE"/>
        </w:rPr>
        <w:t>s</w:t>
      </w:r>
      <w:proofErr w:type="spellEnd"/>
      <w:r w:rsidRPr="00490B72">
        <w:rPr>
          <w:lang w:val="fr-BE"/>
        </w:rPr>
        <w:t xml:space="preserve"> que la Conférence est un espace de dialogue, de coopération et d’apprentissage mutuel. À ce titre, nous vous prions de respecter les normes les plus élevées en matière de respect et de bien vouloir vous conformer au Code de conduite de la Conférence afin de créer un environnement positif et bienveillant pour toutes et tous.</w:t>
      </w:r>
    </w:p>
    <w:p w14:paraId="3687F10C" w14:textId="77777777" w:rsidR="00C217CD" w:rsidRPr="00490B72" w:rsidRDefault="00C217CD" w:rsidP="00C217CD">
      <w:pPr>
        <w:rPr>
          <w:b/>
          <w:bCs/>
          <w:lang w:val="fr-BE"/>
        </w:rPr>
      </w:pPr>
    </w:p>
    <w:p w14:paraId="18373899" w14:textId="77777777" w:rsidR="00C217CD" w:rsidRPr="0015715F" w:rsidRDefault="00C217CD" w:rsidP="00C217CD">
      <w:pPr>
        <w:rPr>
          <w:lang w:val="fr-BE"/>
        </w:rPr>
      </w:pPr>
      <w:r w:rsidRPr="0015715F">
        <w:rPr>
          <w:b/>
          <w:bCs/>
          <w:lang w:val="fr-BE"/>
        </w:rPr>
        <w:t xml:space="preserve">Événement en ligne – </w:t>
      </w:r>
      <w:proofErr w:type="spellStart"/>
      <w:r w:rsidRPr="0015715F">
        <w:rPr>
          <w:b/>
          <w:bCs/>
          <w:i/>
          <w:iCs/>
          <w:lang w:val="fr-BE"/>
        </w:rPr>
        <w:t>Youth</w:t>
      </w:r>
      <w:proofErr w:type="spellEnd"/>
      <w:r w:rsidRPr="0015715F">
        <w:rPr>
          <w:b/>
          <w:bCs/>
          <w:i/>
          <w:iCs/>
          <w:lang w:val="fr-BE"/>
        </w:rPr>
        <w:t xml:space="preserve"> Leading Europe</w:t>
      </w:r>
    </w:p>
    <w:p w14:paraId="1982FF5B" w14:textId="77777777" w:rsidR="00C217CD" w:rsidRPr="00490B72" w:rsidRDefault="00C217CD" w:rsidP="00C217CD">
      <w:pPr>
        <w:rPr>
          <w:lang w:val="fr-BE"/>
        </w:rPr>
      </w:pPr>
      <w:r w:rsidRPr="00490B72">
        <w:rPr>
          <w:b/>
          <w:bCs/>
          <w:lang w:val="fr-BE"/>
        </w:rPr>
        <w:t>Pour :</w:t>
      </w:r>
      <w:r w:rsidRPr="00490B72">
        <w:rPr>
          <w:lang w:val="fr-BE"/>
        </w:rPr>
        <w:t xml:space="preserve"> Les </w:t>
      </w:r>
      <w:proofErr w:type="spellStart"/>
      <w:r w:rsidRPr="00490B72">
        <w:rPr>
          <w:lang w:val="fr-BE"/>
        </w:rPr>
        <w:t>participant</w:t>
      </w:r>
      <w:r w:rsidRPr="0015715F">
        <w:rPr>
          <w:lang w:val="fr-BE"/>
        </w:rPr>
        <w:t>·</w:t>
      </w:r>
      <w:r>
        <w:rPr>
          <w:lang w:val="fr-BE"/>
        </w:rPr>
        <w:t>e</w:t>
      </w:r>
      <w:r w:rsidRPr="00490B72">
        <w:rPr>
          <w:lang w:val="fr-BE"/>
        </w:rPr>
        <w:t>s</w:t>
      </w:r>
      <w:proofErr w:type="spellEnd"/>
      <w:r w:rsidRPr="00490B72">
        <w:rPr>
          <w:lang w:val="fr-BE"/>
        </w:rPr>
        <w:t xml:space="preserve"> en ligne ou en présentiel de moins de 30 ans assistant à la Conférence régionale européenne de l’AMGE 2025</w:t>
      </w:r>
    </w:p>
    <w:p w14:paraId="1B56535F" w14:textId="04A989E9" w:rsidR="00FA5048" w:rsidRPr="00490B72" w:rsidRDefault="00C217CD" w:rsidP="00FA5048">
      <w:pPr>
        <w:rPr>
          <w:lang w:val="fr-BE"/>
        </w:rPr>
      </w:pPr>
      <w:r w:rsidRPr="00490B72">
        <w:rPr>
          <w:lang w:val="fr-BE"/>
        </w:rPr>
        <w:t xml:space="preserve">Cet événement en ligne est conçu pour aider les jeunes </w:t>
      </w:r>
      <w:proofErr w:type="spellStart"/>
      <w:r w:rsidRPr="00490B72">
        <w:rPr>
          <w:lang w:val="fr-BE"/>
        </w:rPr>
        <w:t>participant</w:t>
      </w:r>
      <w:r w:rsidRPr="0015715F">
        <w:rPr>
          <w:lang w:val="fr-BE"/>
        </w:rPr>
        <w:t>·</w:t>
      </w:r>
      <w:r>
        <w:rPr>
          <w:lang w:val="fr-BE"/>
        </w:rPr>
        <w:t>e</w:t>
      </w:r>
      <w:r w:rsidRPr="00490B72">
        <w:rPr>
          <w:lang w:val="fr-BE"/>
        </w:rPr>
        <w:t>s</w:t>
      </w:r>
      <w:proofErr w:type="spellEnd"/>
      <w:r w:rsidRPr="00490B72">
        <w:rPr>
          <w:lang w:val="fr-BE"/>
        </w:rPr>
        <w:t xml:space="preserve"> à se sentir </w:t>
      </w:r>
      <w:proofErr w:type="spellStart"/>
      <w:r w:rsidRPr="00490B72">
        <w:rPr>
          <w:lang w:val="fr-BE"/>
        </w:rPr>
        <w:t>prêt</w:t>
      </w:r>
      <w:r w:rsidRPr="0015715F">
        <w:rPr>
          <w:lang w:val="fr-BE"/>
        </w:rPr>
        <w:t>·</w:t>
      </w:r>
      <w:r>
        <w:rPr>
          <w:lang w:val="fr-BE"/>
        </w:rPr>
        <w:t>e</w:t>
      </w:r>
      <w:r w:rsidRPr="00490B72">
        <w:rPr>
          <w:lang w:val="fr-BE"/>
        </w:rPr>
        <w:t>s</w:t>
      </w:r>
      <w:proofErr w:type="spellEnd"/>
      <w:r w:rsidRPr="00490B72">
        <w:rPr>
          <w:lang w:val="fr-BE"/>
        </w:rPr>
        <w:t xml:space="preserve"> et en confiance pour participer à la Conférence des Guides d’Europe. La session abordera la gouvernance de l’AMGE, les procédures de la conférence, et les différentes manières de participer à la prise de décision. Elle constituera également une occasion de rencontrer d’autres jeunes </w:t>
      </w:r>
      <w:proofErr w:type="spellStart"/>
      <w:r w:rsidRPr="00490B72">
        <w:rPr>
          <w:lang w:val="fr-BE"/>
        </w:rPr>
        <w:t>participant</w:t>
      </w:r>
      <w:r w:rsidRPr="0015715F">
        <w:rPr>
          <w:lang w:val="fr-BE"/>
        </w:rPr>
        <w:t>·</w:t>
      </w:r>
      <w:r>
        <w:rPr>
          <w:lang w:val="fr-BE"/>
        </w:rPr>
        <w:t>e</w:t>
      </w:r>
      <w:r w:rsidRPr="00490B72">
        <w:rPr>
          <w:lang w:val="fr-BE"/>
        </w:rPr>
        <w:t>s</w:t>
      </w:r>
      <w:proofErr w:type="spellEnd"/>
      <w:r w:rsidRPr="00490B72">
        <w:rPr>
          <w:lang w:val="fr-BE"/>
        </w:rPr>
        <w:t xml:space="preserve"> avant le début de la Conférence.</w:t>
      </w:r>
    </w:p>
    <w:p w14:paraId="5BD5EB77" w14:textId="77777777" w:rsidR="00C217CD" w:rsidRPr="00F92D54" w:rsidRDefault="00C217CD" w:rsidP="00C217CD">
      <w:pPr>
        <w:numPr>
          <w:ilvl w:val="0"/>
          <w:numId w:val="2"/>
        </w:numPr>
        <w:spacing w:after="160" w:line="278" w:lineRule="auto"/>
      </w:pPr>
      <w:proofErr w:type="gramStart"/>
      <w:r w:rsidRPr="00F92D54">
        <w:rPr>
          <w:b/>
          <w:bCs/>
        </w:rPr>
        <w:t>Date :</w:t>
      </w:r>
      <w:proofErr w:type="gramEnd"/>
      <w:r w:rsidRPr="00F92D54">
        <w:t xml:space="preserve"> 28 </w:t>
      </w:r>
      <w:proofErr w:type="spellStart"/>
      <w:r w:rsidRPr="00F92D54">
        <w:t>juin</w:t>
      </w:r>
      <w:proofErr w:type="spellEnd"/>
      <w:r w:rsidRPr="00F92D54">
        <w:t xml:space="preserve"> 2025</w:t>
      </w:r>
    </w:p>
    <w:p w14:paraId="38B721ED" w14:textId="77777777" w:rsidR="00C217CD" w:rsidRPr="00F92D54" w:rsidRDefault="00C217CD" w:rsidP="00C217CD">
      <w:pPr>
        <w:numPr>
          <w:ilvl w:val="0"/>
          <w:numId w:val="2"/>
        </w:numPr>
        <w:spacing w:after="160" w:line="278" w:lineRule="auto"/>
      </w:pPr>
      <w:proofErr w:type="spellStart"/>
      <w:proofErr w:type="gramStart"/>
      <w:r w:rsidRPr="00F92D54">
        <w:rPr>
          <w:b/>
          <w:bCs/>
        </w:rPr>
        <w:t>Heure</w:t>
      </w:r>
      <w:proofErr w:type="spellEnd"/>
      <w:r w:rsidRPr="00F92D54">
        <w:rPr>
          <w:b/>
          <w:bCs/>
        </w:rPr>
        <w:t xml:space="preserve"> :</w:t>
      </w:r>
      <w:proofErr w:type="gramEnd"/>
      <w:r w:rsidRPr="00F92D54">
        <w:t xml:space="preserve"> 11h00 – 13h00 CEST</w:t>
      </w:r>
    </w:p>
    <w:p w14:paraId="649D57F0" w14:textId="77777777" w:rsidR="00C217CD" w:rsidRPr="00490B72" w:rsidRDefault="00C217CD" w:rsidP="00C217CD">
      <w:pPr>
        <w:numPr>
          <w:ilvl w:val="0"/>
          <w:numId w:val="2"/>
        </w:numPr>
        <w:spacing w:after="160" w:line="278" w:lineRule="auto"/>
        <w:rPr>
          <w:lang w:val="fr-BE"/>
        </w:rPr>
      </w:pPr>
      <w:r w:rsidRPr="00490B72">
        <w:rPr>
          <w:b/>
          <w:bCs/>
          <w:lang w:val="fr-BE"/>
        </w:rPr>
        <w:t>Accès :</w:t>
      </w:r>
      <w:r w:rsidRPr="00490B72">
        <w:rPr>
          <w:lang w:val="fr-BE"/>
        </w:rPr>
        <w:t xml:space="preserve"> Le lien sera partagé directement avec les jeunes </w:t>
      </w:r>
      <w:proofErr w:type="spellStart"/>
      <w:r w:rsidRPr="00490B72">
        <w:rPr>
          <w:lang w:val="fr-BE"/>
        </w:rPr>
        <w:t>participant</w:t>
      </w:r>
      <w:r w:rsidRPr="0015715F">
        <w:rPr>
          <w:lang w:val="fr-BE"/>
        </w:rPr>
        <w:t>·</w:t>
      </w:r>
      <w:r>
        <w:rPr>
          <w:lang w:val="fr-BE"/>
        </w:rPr>
        <w:t>e</w:t>
      </w:r>
      <w:r w:rsidRPr="00490B72">
        <w:rPr>
          <w:lang w:val="fr-BE"/>
        </w:rPr>
        <w:t>s</w:t>
      </w:r>
      <w:proofErr w:type="spellEnd"/>
      <w:r w:rsidRPr="00490B72">
        <w:rPr>
          <w:lang w:val="fr-BE"/>
        </w:rPr>
        <w:t xml:space="preserve"> par l’équipe de planification.</w:t>
      </w:r>
    </w:p>
    <w:p w14:paraId="03438009" w14:textId="77777777" w:rsidR="00C217CD" w:rsidRPr="00490B72" w:rsidRDefault="00C217CD" w:rsidP="00C217CD">
      <w:pPr>
        <w:rPr>
          <w:b/>
          <w:bCs/>
          <w:lang w:val="fr-BE"/>
        </w:rPr>
      </w:pPr>
    </w:p>
    <w:p w14:paraId="4F9397AF" w14:textId="77777777" w:rsidR="00C217CD" w:rsidRPr="00F92D54" w:rsidRDefault="00C217CD" w:rsidP="00C217CD">
      <w:r w:rsidRPr="00F92D54">
        <w:rPr>
          <w:b/>
          <w:bCs/>
        </w:rPr>
        <w:t xml:space="preserve">Rencontre avec les </w:t>
      </w:r>
      <w:proofErr w:type="spellStart"/>
      <w:r w:rsidRPr="00F92D54">
        <w:rPr>
          <w:b/>
          <w:bCs/>
        </w:rPr>
        <w:t>candidats</w:t>
      </w:r>
      <w:proofErr w:type="spellEnd"/>
    </w:p>
    <w:p w14:paraId="6C2EFA2D" w14:textId="77777777" w:rsidR="00C217CD" w:rsidRPr="00F92D54" w:rsidRDefault="00C217CD" w:rsidP="00C217CD">
      <w:r w:rsidRPr="00490B72">
        <w:rPr>
          <w:lang w:val="fr-BE"/>
        </w:rPr>
        <w:t xml:space="preserve">Nous vous prions de nous excuser pour l’erreur concernant les liens partagés dans notre dernière communication à propos des sessions </w:t>
      </w:r>
      <w:r w:rsidRPr="00490B72">
        <w:rPr>
          <w:i/>
          <w:iCs/>
          <w:lang w:val="fr-BE"/>
        </w:rPr>
        <w:t>Rencontre avec les candidats</w:t>
      </w:r>
      <w:r w:rsidRPr="00490B72">
        <w:rPr>
          <w:lang w:val="fr-BE"/>
        </w:rPr>
        <w:t xml:space="preserve">. </w:t>
      </w:r>
      <w:proofErr w:type="spellStart"/>
      <w:r w:rsidRPr="00F92D54">
        <w:t>Vous</w:t>
      </w:r>
      <w:proofErr w:type="spellEnd"/>
      <w:r w:rsidRPr="00F92D54">
        <w:t xml:space="preserve"> </w:t>
      </w:r>
      <w:proofErr w:type="spellStart"/>
      <w:r w:rsidRPr="00F92D54">
        <w:t>trouverez</w:t>
      </w:r>
      <w:proofErr w:type="spellEnd"/>
      <w:r w:rsidRPr="00F92D54">
        <w:t xml:space="preserve"> ci-dessous les bons </w:t>
      </w:r>
      <w:proofErr w:type="spellStart"/>
      <w:proofErr w:type="gramStart"/>
      <w:r w:rsidRPr="00F92D54">
        <w:t>enregistrements</w:t>
      </w:r>
      <w:proofErr w:type="spellEnd"/>
      <w:r w:rsidRPr="00F92D54">
        <w:t xml:space="preserve"> :</w:t>
      </w:r>
      <w:proofErr w:type="gramEnd"/>
    </w:p>
    <w:p w14:paraId="61408CE0" w14:textId="77777777" w:rsidR="00C217CD" w:rsidRPr="00490B72" w:rsidRDefault="00C217CD" w:rsidP="00C217CD">
      <w:pPr>
        <w:numPr>
          <w:ilvl w:val="0"/>
          <w:numId w:val="3"/>
        </w:numPr>
        <w:spacing w:after="160" w:line="278" w:lineRule="auto"/>
        <w:rPr>
          <w:lang w:val="fr-BE"/>
        </w:rPr>
      </w:pPr>
      <w:r w:rsidRPr="00490B72">
        <w:rPr>
          <w:b/>
          <w:bCs/>
          <w:lang w:val="fr-BE"/>
        </w:rPr>
        <w:t>2 juin :</w:t>
      </w:r>
      <w:r w:rsidRPr="00490B72">
        <w:rPr>
          <w:lang w:val="fr-BE"/>
        </w:rPr>
        <w:t xml:space="preserve"> </w:t>
      </w:r>
      <w:hyperlink r:id="rId9" w:tgtFrame="_new" w:history="1">
        <w:r w:rsidRPr="00490B72">
          <w:rPr>
            <w:rStyle w:val="Hyperlink"/>
            <w:lang w:val="fr-BE"/>
          </w:rPr>
          <w:t>https://www.zoom.us/clips/share/h1tUj1bHRai7DrJhBQtHDQ</w:t>
        </w:r>
      </w:hyperlink>
    </w:p>
    <w:p w14:paraId="04696963" w14:textId="77777777" w:rsidR="00C217CD" w:rsidRPr="00490B72" w:rsidRDefault="00C217CD" w:rsidP="00C217CD">
      <w:pPr>
        <w:numPr>
          <w:ilvl w:val="0"/>
          <w:numId w:val="3"/>
        </w:numPr>
        <w:spacing w:after="160" w:line="278" w:lineRule="auto"/>
        <w:rPr>
          <w:lang w:val="fr-BE"/>
        </w:rPr>
      </w:pPr>
      <w:r w:rsidRPr="00490B72">
        <w:rPr>
          <w:b/>
          <w:bCs/>
          <w:lang w:val="fr-BE"/>
        </w:rPr>
        <w:t>10 juin :</w:t>
      </w:r>
      <w:r w:rsidRPr="00490B72">
        <w:rPr>
          <w:lang w:val="fr-BE"/>
        </w:rPr>
        <w:t xml:space="preserve"> </w:t>
      </w:r>
      <w:hyperlink r:id="rId10" w:tgtFrame="_new" w:history="1">
        <w:r w:rsidRPr="00490B72">
          <w:rPr>
            <w:rStyle w:val="Hyperlink"/>
            <w:lang w:val="fr-BE"/>
          </w:rPr>
          <w:t>https://www.zoom.us/clips/share/qivX99FpQ0Olho0jD7t4iA</w:t>
        </w:r>
      </w:hyperlink>
    </w:p>
    <w:p w14:paraId="18E3C3FE" w14:textId="77777777" w:rsidR="003538E3" w:rsidRDefault="00000000">
      <w:pPr>
        <w:spacing w:after="44" w:line="259" w:lineRule="auto"/>
        <w:ind w:left="0" w:firstLine="0"/>
      </w:pPr>
      <w:r>
        <w:rPr>
          <w:rFonts w:cs="Aptos"/>
        </w:rPr>
        <w:t xml:space="preserve"> </w:t>
      </w:r>
    </w:p>
    <w:p w14:paraId="71E6ECD4" w14:textId="77777777" w:rsidR="00FA5048" w:rsidRDefault="00000000" w:rsidP="00FA5048">
      <w:pPr>
        <w:spacing w:after="44" w:line="259" w:lineRule="auto"/>
        <w:ind w:left="0" w:firstLine="0"/>
      </w:pPr>
      <w:r>
        <w:rPr>
          <w:rFonts w:cs="Aptos"/>
        </w:rPr>
        <w:t xml:space="preserve"> </w:t>
      </w:r>
    </w:p>
    <w:p w14:paraId="1E15D5FE" w14:textId="3167B065" w:rsidR="00C217CD" w:rsidRPr="00FA5048" w:rsidRDefault="00C217CD" w:rsidP="00FA5048">
      <w:pPr>
        <w:spacing w:after="44" w:line="259" w:lineRule="auto"/>
        <w:ind w:left="0" w:firstLine="0"/>
      </w:pPr>
      <w:r w:rsidRPr="00C217CD">
        <w:rPr>
          <w:rFonts w:cs="Aptos"/>
          <w:lang w:val="en-US"/>
        </w:rPr>
        <w:t>Avec </w:t>
      </w:r>
      <w:proofErr w:type="spellStart"/>
      <w:r w:rsidRPr="00C217CD">
        <w:rPr>
          <w:rFonts w:cs="Aptos"/>
          <w:lang w:val="en-US"/>
        </w:rPr>
        <w:t>nos</w:t>
      </w:r>
      <w:proofErr w:type="spellEnd"/>
      <w:r w:rsidRPr="00C217CD">
        <w:rPr>
          <w:rFonts w:cs="Aptos"/>
          <w:lang w:val="en-US"/>
        </w:rPr>
        <w:t> </w:t>
      </w:r>
      <w:proofErr w:type="spellStart"/>
      <w:r w:rsidRPr="00C217CD">
        <w:rPr>
          <w:rFonts w:cs="Aptos"/>
          <w:lang w:val="en-US"/>
        </w:rPr>
        <w:t>sincères</w:t>
      </w:r>
      <w:proofErr w:type="spellEnd"/>
      <w:r w:rsidRPr="00C217CD">
        <w:rPr>
          <w:rFonts w:cs="Aptos"/>
          <w:lang w:val="en-US"/>
        </w:rPr>
        <w:t> salutations,</w:t>
      </w:r>
    </w:p>
    <w:p w14:paraId="46BF2FD7" w14:textId="77777777" w:rsidR="00C217CD" w:rsidRPr="00C217CD" w:rsidRDefault="00C217CD" w:rsidP="00C217CD">
      <w:pPr>
        <w:spacing w:after="0" w:line="259" w:lineRule="auto"/>
        <w:ind w:left="0" w:firstLine="0"/>
        <w:rPr>
          <w:rFonts w:cs="Aptos"/>
          <w:lang w:val="en-US"/>
        </w:rPr>
      </w:pPr>
      <w:r w:rsidRPr="00C217CD">
        <w:rPr>
          <w:rFonts w:cs="Aptos"/>
          <w:b/>
          <w:bCs/>
          <w:lang w:val="en-US"/>
        </w:rPr>
        <w:t>La </w:t>
      </w:r>
      <w:proofErr w:type="spellStart"/>
      <w:r w:rsidRPr="00C217CD">
        <w:rPr>
          <w:rFonts w:cs="Aptos"/>
          <w:b/>
          <w:bCs/>
          <w:lang w:val="en-US"/>
        </w:rPr>
        <w:t>Région</w:t>
      </w:r>
      <w:proofErr w:type="spellEnd"/>
      <w:r w:rsidRPr="00C217CD">
        <w:rPr>
          <w:rFonts w:cs="Aptos"/>
          <w:b/>
          <w:bCs/>
          <w:lang w:val="en-US"/>
        </w:rPr>
        <w:t> Europe de </w:t>
      </w:r>
      <w:proofErr w:type="spellStart"/>
      <w:r w:rsidRPr="00C217CD">
        <w:rPr>
          <w:rFonts w:cs="Aptos"/>
          <w:b/>
          <w:bCs/>
          <w:lang w:val="en-US"/>
        </w:rPr>
        <w:t>l'AMGE</w:t>
      </w:r>
      <w:proofErr w:type="spellEnd"/>
    </w:p>
    <w:p w14:paraId="2F9B1848" w14:textId="189C1AA9" w:rsidR="00C217CD" w:rsidRPr="00C217CD" w:rsidRDefault="00C217CD" w:rsidP="00C217CD">
      <w:pPr>
        <w:spacing w:after="0" w:line="259" w:lineRule="auto"/>
        <w:ind w:left="0" w:firstLine="0"/>
        <w:rPr>
          <w:rFonts w:cs="Aptos"/>
          <w:lang w:val="en-US"/>
        </w:rPr>
      </w:pPr>
      <w:r w:rsidRPr="00C217CD">
        <w:rPr>
          <w:rFonts w:cs="Aptos"/>
          <w:b/>
          <w:bCs/>
          <w:lang w:val="en-US"/>
        </w:rPr>
        <w:t>Le 2</w:t>
      </w:r>
      <w:r w:rsidR="00FA5048">
        <w:rPr>
          <w:rFonts w:cs="Aptos"/>
          <w:b/>
          <w:bCs/>
          <w:lang w:val="en-US"/>
        </w:rPr>
        <w:t xml:space="preserve">7 </w:t>
      </w:r>
      <w:r w:rsidRPr="00C217CD">
        <w:rPr>
          <w:rFonts w:cs="Aptos"/>
          <w:b/>
          <w:bCs/>
          <w:lang w:val="en-US"/>
        </w:rPr>
        <w:t> </w:t>
      </w:r>
      <w:proofErr w:type="spellStart"/>
      <w:r w:rsidRPr="00C217CD">
        <w:rPr>
          <w:rFonts w:cs="Aptos"/>
          <w:b/>
          <w:bCs/>
          <w:lang w:val="en-US"/>
        </w:rPr>
        <w:t>juin</w:t>
      </w:r>
      <w:proofErr w:type="spellEnd"/>
      <w:r w:rsidRPr="00C217CD">
        <w:rPr>
          <w:rFonts w:cs="Aptos"/>
          <w:b/>
          <w:bCs/>
          <w:lang w:val="en-US"/>
        </w:rPr>
        <w:t> 2025</w:t>
      </w:r>
    </w:p>
    <w:p w14:paraId="499EEEDC" w14:textId="77777777" w:rsidR="003538E3" w:rsidRDefault="00000000">
      <w:pPr>
        <w:spacing w:after="0" w:line="259" w:lineRule="auto"/>
        <w:ind w:left="0" w:firstLine="0"/>
      </w:pPr>
      <w:r>
        <w:rPr>
          <w:rFonts w:cs="Aptos"/>
        </w:rPr>
        <w:t xml:space="preserve"> </w:t>
      </w:r>
    </w:p>
    <w:sectPr w:rsidR="003538E3">
      <w:pgSz w:w="12240" w:h="15840"/>
      <w:pgMar w:top="1440" w:right="146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3A14"/>
    <w:multiLevelType w:val="multilevel"/>
    <w:tmpl w:val="B3C0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7FDB"/>
    <w:multiLevelType w:val="multilevel"/>
    <w:tmpl w:val="A19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34A6D"/>
    <w:multiLevelType w:val="multilevel"/>
    <w:tmpl w:val="1262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007131">
    <w:abstractNumId w:val="1"/>
  </w:num>
  <w:num w:numId="2" w16cid:durableId="1424642246">
    <w:abstractNumId w:val="2"/>
  </w:num>
  <w:num w:numId="3" w16cid:durableId="77772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E3"/>
    <w:rsid w:val="003538E3"/>
    <w:rsid w:val="003D7666"/>
    <w:rsid w:val="00C217CD"/>
    <w:rsid w:val="00D46652"/>
    <w:rsid w:val="00F34B6A"/>
    <w:rsid w:val="00FA5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7BC9C"/>
  <w15:docId w15:val="{98B8C963-9841-674E-850B-4E7611F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9" w:lineRule="auto"/>
      <w:ind w:left="35" w:hanging="10"/>
    </w:pPr>
    <w:rPr>
      <w:rFonts w:ascii="Aptos" w:eastAsia="Aptos" w:hAnsi="Aptos" w:cs="Times New Roman"/>
      <w:color w:val="00206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7CD"/>
    <w:rPr>
      <w:color w:val="467886" w:themeColor="hyperlink"/>
      <w:u w:val="single"/>
    </w:rPr>
  </w:style>
  <w:style w:type="paragraph" w:customStyle="1" w:styleId="s9">
    <w:name w:val="s9"/>
    <w:basedOn w:val="Normal"/>
    <w:rsid w:val="00C217CD"/>
    <w:pPr>
      <w:spacing w:before="100" w:beforeAutospacing="1" w:after="100" w:afterAutospacing="1" w:line="240" w:lineRule="auto"/>
      <w:ind w:left="0" w:firstLine="0"/>
    </w:pPr>
    <w:rPr>
      <w:rFonts w:ascii="Times New Roman" w:eastAsia="Times New Roman" w:hAnsi="Times New Roman"/>
      <w:color w:val="auto"/>
      <w:kern w:val="0"/>
      <w:lang w:val="en-US" w:eastAsia="en-US"/>
      <w14:ligatures w14:val="none"/>
    </w:rPr>
  </w:style>
  <w:style w:type="character" w:customStyle="1" w:styleId="s2">
    <w:name w:val="s2"/>
    <w:basedOn w:val="DefaultParagraphFont"/>
    <w:rsid w:val="00C217CD"/>
  </w:style>
  <w:style w:type="character" w:customStyle="1" w:styleId="apple-converted-space">
    <w:name w:val="apple-converted-space"/>
    <w:basedOn w:val="DefaultParagraphFont"/>
    <w:rsid w:val="00C217CD"/>
  </w:style>
  <w:style w:type="character" w:customStyle="1" w:styleId="s6">
    <w:name w:val="s6"/>
    <w:basedOn w:val="DefaultParagraphFont"/>
    <w:rsid w:val="00C2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58326">
      <w:bodyDiv w:val="1"/>
      <w:marLeft w:val="0"/>
      <w:marRight w:val="0"/>
      <w:marTop w:val="0"/>
      <w:marBottom w:val="0"/>
      <w:divBdr>
        <w:top w:val="none" w:sz="0" w:space="0" w:color="auto"/>
        <w:left w:val="none" w:sz="0" w:space="0" w:color="auto"/>
        <w:bottom w:val="none" w:sz="0" w:space="0" w:color="auto"/>
        <w:right w:val="none" w:sz="0" w:space="0" w:color="auto"/>
      </w:divBdr>
    </w:div>
    <w:div w:id="1512454225">
      <w:bodyDiv w:val="1"/>
      <w:marLeft w:val="0"/>
      <w:marRight w:val="0"/>
      <w:marTop w:val="0"/>
      <w:marBottom w:val="0"/>
      <w:divBdr>
        <w:top w:val="none" w:sz="0" w:space="0" w:color="auto"/>
        <w:left w:val="none" w:sz="0" w:space="0" w:color="auto"/>
        <w:bottom w:val="none" w:sz="0" w:space="0" w:color="auto"/>
        <w:right w:val="none" w:sz="0" w:space="0" w:color="auto"/>
      </w:divBdr>
    </w:div>
    <w:div w:id="199795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pfire.wagggs.org/topic/participating-member-organisations-wagggs-europe-regional-conference" TargetMode="External"/><Relationship Id="rId3" Type="http://schemas.openxmlformats.org/officeDocument/2006/relationships/settings" Target="settings.xml"/><Relationship Id="rId7" Type="http://schemas.openxmlformats.org/officeDocument/2006/relationships/hyperlink" Target="https://eur.cvent.me/ebgX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cvent.me/ebgXPo" TargetMode="External"/><Relationship Id="rId11" Type="http://schemas.openxmlformats.org/officeDocument/2006/relationships/fontTable" Target="fontTable.xml"/><Relationship Id="rId5" Type="http://schemas.openxmlformats.org/officeDocument/2006/relationships/hyperlink" Target="https://europeanconference.weconnect.eu.com/wp-content/uploads/FR-Platform-Voting-Guide-EU.pdf" TargetMode="External"/><Relationship Id="rId10" Type="http://schemas.openxmlformats.org/officeDocument/2006/relationships/hyperlink" Target="https://www.zoom.us/clips/share/qivX99FpQ0Olho0jD7t4iA" TargetMode="External"/><Relationship Id="rId4" Type="http://schemas.openxmlformats.org/officeDocument/2006/relationships/webSettings" Target="webSettings.xml"/><Relationship Id="rId9" Type="http://schemas.openxmlformats.org/officeDocument/2006/relationships/hyperlink" Target="https://www.zoom.us/clips/share/h1tUj1bHRai7DrJhBQtH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cp:lastModifiedBy>Alhassan Soltan (Student)</cp:lastModifiedBy>
  <cp:revision>4</cp:revision>
  <dcterms:created xsi:type="dcterms:W3CDTF">2025-06-27T13:42:00Z</dcterms:created>
  <dcterms:modified xsi:type="dcterms:W3CDTF">2025-06-27T14:30:00Z</dcterms:modified>
</cp:coreProperties>
</file>