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8A05" w14:textId="77777777" w:rsidR="00076764" w:rsidRDefault="00076764" w:rsidP="006B44F3">
      <w:pPr>
        <w:spacing w:after="255"/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</w:pPr>
    </w:p>
    <w:p w14:paraId="120BE989" w14:textId="54A5327D" w:rsidR="006B44F3" w:rsidRPr="00076764" w:rsidRDefault="006B44F3" w:rsidP="006B44F3">
      <w:pPr>
        <w:spacing w:after="255"/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</w:pPr>
      <w:r w:rsidRPr="00076764"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  <w:t>CALL FOR NOMINATIONS</w:t>
      </w:r>
      <w:r w:rsidR="00076764"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  <w:t>:</w:t>
      </w:r>
      <w:r w:rsidRPr="00076764"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  <w:t xml:space="preserve"> WAGGGS Europe Region Medal of Service</w:t>
      </w:r>
    </w:p>
    <w:p w14:paraId="7F8D7062" w14:textId="57FBA01A" w:rsidR="004D637A" w:rsidRPr="004D637A" w:rsidRDefault="004D637A" w:rsidP="004D637A">
      <w:pPr>
        <w:spacing w:after="255"/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</w:pPr>
      <w:r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  <w:t>T</w:t>
      </w:r>
      <w:r w:rsidRPr="004D637A"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  <w:t xml:space="preserve">he Europe </w:t>
      </w:r>
      <w:r w:rsidRPr="00BD4087"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  <w:t>Committee is pleased to invite nominations for the WAGGGS Europe Region Medal of Service (also known as the “WAGGGS Europe Award</w:t>
      </w:r>
      <w:r w:rsidRPr="00BD4087">
        <w:rPr>
          <w:rFonts w:ascii="Lato" w:eastAsia="Times New Roman" w:hAnsi="Lato" w:cs="Times New Roman"/>
          <w:i/>
          <w:iCs/>
          <w:color w:val="2A4973"/>
          <w:kern w:val="0"/>
          <w:sz w:val="30"/>
          <w:szCs w:val="30"/>
          <w:lang w:val="en-GB" w:eastAsia="de-DE"/>
          <w14:ligatures w14:val="none"/>
        </w:rPr>
        <w:t>”</w:t>
      </w:r>
      <w:r w:rsidRPr="00BD4087"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  <w:t>), which will be presented at the 18th European Guide Conference</w:t>
      </w:r>
      <w:r w:rsidRPr="004D637A"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  <w:t>.</w:t>
      </w:r>
    </w:p>
    <w:p w14:paraId="701D69D7" w14:textId="4DC4BBC4" w:rsidR="004D637A" w:rsidRPr="004D637A" w:rsidRDefault="004D637A" w:rsidP="004D637A">
      <w:pPr>
        <w:spacing w:after="255"/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</w:pPr>
      <w:r w:rsidRPr="004D637A"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  <w:t xml:space="preserve">To be </w:t>
      </w:r>
      <w:r w:rsidRPr="00BD4087"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  <w:t>considered for this year’s conference, nominations must be submitted by 6 July 2025 at 23:59 CEST. Further details about the award and the nomination criteria</w:t>
      </w:r>
      <w:r w:rsidRPr="004D637A">
        <w:rPr>
          <w:rFonts w:ascii="Lato" w:eastAsia="Times New Roman" w:hAnsi="Lato" w:cs="Times New Roman"/>
          <w:color w:val="2A4973"/>
          <w:kern w:val="0"/>
          <w:sz w:val="30"/>
          <w:szCs w:val="30"/>
          <w:lang w:val="en-GB" w:eastAsia="de-DE"/>
          <w14:ligatures w14:val="none"/>
        </w:rPr>
        <w:t xml:space="preserve"> are provided below.</w:t>
      </w:r>
    </w:p>
    <w:p w14:paraId="03CC41C1" w14:textId="5F6CACD6" w:rsidR="00C46D58" w:rsidRPr="00076764" w:rsidRDefault="00C46D58" w:rsidP="006B44F3">
      <w:pPr>
        <w:spacing w:after="255"/>
        <w:rPr>
          <w:rFonts w:ascii="Lato" w:eastAsia="Times New Roman" w:hAnsi="Lato" w:cs="Times New Roman"/>
          <w:color w:val="2A4973"/>
          <w:kern w:val="0"/>
          <w:sz w:val="30"/>
          <w:szCs w:val="30"/>
          <w:lang w:eastAsia="de-DE"/>
          <w14:ligatures w14:val="none"/>
        </w:rPr>
      </w:pPr>
    </w:p>
    <w:p w14:paraId="6DCAD7EE" w14:textId="10865437" w:rsidR="00C46D58" w:rsidRPr="00076764" w:rsidRDefault="00C46D58" w:rsidP="006B44F3">
      <w:pPr>
        <w:spacing w:after="255"/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</w:pPr>
      <w:r w:rsidRPr="00076764"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  <w:t>Further Information on</w:t>
      </w:r>
      <w:r w:rsidR="00105DCC" w:rsidRPr="00076764"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  <w:t xml:space="preserve"> this award</w:t>
      </w:r>
    </w:p>
    <w:p w14:paraId="23F9702A" w14:textId="2AB2B44E" w:rsidR="00DB7318" w:rsidRPr="00BD4087" w:rsidRDefault="00DB7318" w:rsidP="00C46D58">
      <w:pPr>
        <w:pStyle w:val="intro"/>
        <w:spacing w:before="0" w:beforeAutospacing="0" w:after="255" w:afterAutospacing="0"/>
        <w:rPr>
          <w:rFonts w:ascii="Lato" w:hAnsi="Lato"/>
          <w:color w:val="2A4973"/>
          <w:sz w:val="30"/>
          <w:szCs w:val="30"/>
        </w:rPr>
      </w:pPr>
      <w:r w:rsidRPr="00DB7318">
        <w:rPr>
          <w:rFonts w:ascii="Lato" w:hAnsi="Lato"/>
          <w:color w:val="2A4973"/>
          <w:sz w:val="30"/>
          <w:szCs w:val="30"/>
        </w:rPr>
        <w:t>WAGGGS offers awards t</w:t>
      </w:r>
      <w:r>
        <w:rPr>
          <w:rFonts w:ascii="Lato" w:hAnsi="Lato"/>
          <w:color w:val="2A4973"/>
          <w:sz w:val="30"/>
          <w:szCs w:val="30"/>
        </w:rPr>
        <w:t>hat</w:t>
      </w:r>
      <w:r w:rsidRPr="00DB7318">
        <w:rPr>
          <w:rFonts w:ascii="Lato" w:hAnsi="Lato"/>
          <w:color w:val="2A4973"/>
          <w:sz w:val="30"/>
          <w:szCs w:val="30"/>
        </w:rPr>
        <w:t xml:space="preserve"> recognise </w:t>
      </w:r>
      <w:r w:rsidR="00113D35" w:rsidRPr="00076764">
        <w:rPr>
          <w:rFonts w:ascii="Lato" w:hAnsi="Lato"/>
          <w:color w:val="2A4973"/>
          <w:sz w:val="30"/>
          <w:szCs w:val="30"/>
        </w:rPr>
        <w:t xml:space="preserve">and honour members and others </w:t>
      </w:r>
      <w:r w:rsidRPr="00DB7318">
        <w:rPr>
          <w:rFonts w:ascii="Lato" w:hAnsi="Lato"/>
          <w:color w:val="2A4973"/>
          <w:sz w:val="30"/>
          <w:szCs w:val="30"/>
        </w:rPr>
        <w:t xml:space="preserve">who have </w:t>
      </w:r>
      <w:r w:rsidR="00113D35">
        <w:rPr>
          <w:rFonts w:ascii="Lato" w:hAnsi="Lato"/>
          <w:color w:val="2A4973"/>
          <w:sz w:val="30"/>
          <w:szCs w:val="30"/>
        </w:rPr>
        <w:t>distinguished themselves through</w:t>
      </w:r>
      <w:r w:rsidRPr="00DB7318">
        <w:rPr>
          <w:rFonts w:ascii="Lato" w:hAnsi="Lato"/>
          <w:color w:val="2A4973"/>
          <w:sz w:val="30"/>
          <w:szCs w:val="30"/>
        </w:rPr>
        <w:t xml:space="preserve"> outstanding service to </w:t>
      </w:r>
      <w:r w:rsidRPr="00BD4087">
        <w:rPr>
          <w:rFonts w:ascii="Lato" w:hAnsi="Lato"/>
          <w:color w:val="2A4973"/>
          <w:sz w:val="30"/>
          <w:szCs w:val="30"/>
        </w:rPr>
        <w:t xml:space="preserve">international Girl Guiding and Girl Scouting, </w:t>
      </w:r>
      <w:r w:rsidR="00CD7AE4" w:rsidRPr="00BD4087">
        <w:rPr>
          <w:rFonts w:ascii="Lato" w:hAnsi="Lato"/>
          <w:color w:val="2A4973"/>
          <w:sz w:val="30"/>
          <w:szCs w:val="30"/>
        </w:rPr>
        <w:t>or for the benefit of girls and young women in a global society.</w:t>
      </w:r>
    </w:p>
    <w:p w14:paraId="4A395403" w14:textId="25EFDA29" w:rsidR="006632CC" w:rsidRDefault="006632CC" w:rsidP="00C46D58">
      <w:pPr>
        <w:pStyle w:val="NormalWeb"/>
        <w:spacing w:before="0" w:beforeAutospacing="0" w:after="255" w:afterAutospacing="0"/>
        <w:rPr>
          <w:rFonts w:ascii="Lato" w:hAnsi="Lato"/>
          <w:color w:val="2A4973"/>
          <w:sz w:val="30"/>
          <w:szCs w:val="30"/>
        </w:rPr>
      </w:pPr>
      <w:r w:rsidRPr="00BD4087">
        <w:rPr>
          <w:rFonts w:ascii="Lato" w:hAnsi="Lato"/>
          <w:color w:val="2A4973"/>
          <w:sz w:val="30"/>
          <w:szCs w:val="30"/>
        </w:rPr>
        <w:t>The WAGGGS Europe Region Medal of Service is a regional award that honours individuals</w:t>
      </w:r>
      <w:r w:rsidRPr="006632CC">
        <w:rPr>
          <w:rFonts w:ascii="Lato" w:hAnsi="Lato"/>
          <w:color w:val="2A4973"/>
          <w:sz w:val="30"/>
          <w:szCs w:val="30"/>
        </w:rPr>
        <w:t xml:space="preserve"> or groups who have made a significant contribution to the lives of girls and young women, and to the work of the WAGGGS Europe Region.</w:t>
      </w:r>
    </w:p>
    <w:p w14:paraId="19B890DB" w14:textId="187D14F6" w:rsidR="00814C01" w:rsidRPr="00C80C74" w:rsidRDefault="008C55CE" w:rsidP="00C80C74">
      <w:pPr>
        <w:pStyle w:val="NormalWeb"/>
        <w:spacing w:before="0" w:beforeAutospacing="0" w:after="255" w:afterAutospacing="0"/>
        <w:rPr>
          <w:rFonts w:ascii="Lato" w:hAnsi="Lato"/>
          <w:color w:val="2A4973"/>
          <w:sz w:val="30"/>
          <w:szCs w:val="30"/>
          <w:lang w:val="en-GB"/>
        </w:rPr>
      </w:pPr>
      <w:r w:rsidRPr="008C55CE">
        <w:rPr>
          <w:rFonts w:ascii="Lato" w:hAnsi="Lato"/>
          <w:color w:val="2A4973"/>
          <w:sz w:val="30"/>
          <w:szCs w:val="30"/>
          <w:lang w:val="en-GB"/>
        </w:rPr>
        <w:t>This award also aims to</w:t>
      </w:r>
      <w:r w:rsidR="00C80C74">
        <w:rPr>
          <w:rFonts w:ascii="Lato" w:hAnsi="Lato"/>
          <w:color w:val="2A4973"/>
          <w:sz w:val="30"/>
          <w:szCs w:val="30"/>
          <w:lang w:val="en-GB"/>
        </w:rPr>
        <w:t xml:space="preserve"> r</w:t>
      </w:r>
      <w:r w:rsidRPr="008C55CE">
        <w:rPr>
          <w:rFonts w:ascii="Lato" w:hAnsi="Lato"/>
          <w:color w:val="2A4973"/>
          <w:sz w:val="30"/>
          <w:szCs w:val="30"/>
          <w:lang w:val="en-GB"/>
        </w:rPr>
        <w:t>aise awareness of WAGGGS among internal and external audiences</w:t>
      </w:r>
      <w:r w:rsidR="00C80C74">
        <w:rPr>
          <w:rFonts w:ascii="Lato" w:hAnsi="Lato"/>
          <w:color w:val="2A4973"/>
          <w:sz w:val="30"/>
          <w:szCs w:val="30"/>
          <w:lang w:val="en-GB"/>
        </w:rPr>
        <w:t>; e</w:t>
      </w:r>
      <w:r w:rsidRPr="008C55CE">
        <w:rPr>
          <w:rFonts w:ascii="Lato" w:hAnsi="Lato"/>
          <w:color w:val="2A4973"/>
          <w:sz w:val="30"/>
          <w:szCs w:val="30"/>
          <w:lang w:val="en-GB"/>
        </w:rPr>
        <w:t>nhance the organisation’s reputation through its association with distinguished individuals</w:t>
      </w:r>
      <w:r w:rsidR="00C80C74">
        <w:rPr>
          <w:rFonts w:ascii="Lato" w:hAnsi="Lato"/>
          <w:color w:val="2A4973"/>
          <w:sz w:val="30"/>
          <w:szCs w:val="30"/>
          <w:lang w:val="en-GB"/>
        </w:rPr>
        <w:t xml:space="preserve">; </w:t>
      </w:r>
      <w:r w:rsidR="43D465C7" w:rsidRPr="65A99B73">
        <w:rPr>
          <w:rFonts w:ascii="Lato" w:eastAsia="Lato" w:hAnsi="Lato" w:cs="Lato"/>
          <w:color w:val="2A4973"/>
          <w:sz w:val="30"/>
          <w:szCs w:val="30"/>
          <w:lang w:val="en-GB"/>
        </w:rPr>
        <w:t xml:space="preserve">provide potential avenues to donors and people of influence; </w:t>
      </w:r>
      <w:r w:rsidR="00C80C74">
        <w:rPr>
          <w:rFonts w:ascii="Lato" w:hAnsi="Lato"/>
          <w:color w:val="2A4973"/>
          <w:sz w:val="30"/>
          <w:szCs w:val="30"/>
          <w:lang w:val="en-GB"/>
        </w:rPr>
        <w:t>and s</w:t>
      </w:r>
      <w:r w:rsidRPr="008C55CE">
        <w:rPr>
          <w:rFonts w:ascii="Lato" w:hAnsi="Lato"/>
          <w:color w:val="2A4973"/>
          <w:sz w:val="30"/>
          <w:szCs w:val="30"/>
          <w:lang w:val="en-GB"/>
        </w:rPr>
        <w:t>howcase WAGGGS’ successes and foster pride in its achievements</w:t>
      </w:r>
    </w:p>
    <w:p w14:paraId="292CD7CF" w14:textId="5DA93A76" w:rsidR="00076764" w:rsidRPr="00DC5CBD" w:rsidRDefault="00183FAB" w:rsidP="006B44F3">
      <w:pPr>
        <w:spacing w:after="255"/>
        <w:rPr>
          <w:rFonts w:ascii="Lato" w:eastAsia="Times New Roman" w:hAnsi="Lato" w:cs="Times New Roman"/>
          <w:color w:val="2A4973"/>
          <w:kern w:val="0"/>
          <w:sz w:val="30"/>
          <w:szCs w:val="30"/>
          <w:lang w:eastAsia="de-DE"/>
          <w14:ligatures w14:val="none"/>
        </w:rPr>
      </w:pPr>
      <w:r w:rsidRPr="00DC5CBD">
        <w:rPr>
          <w:rFonts w:ascii="Lato" w:eastAsia="Times New Roman" w:hAnsi="Lato" w:cs="Times New Roman"/>
          <w:color w:val="2A4973"/>
          <w:kern w:val="0"/>
          <w:sz w:val="30"/>
          <w:szCs w:val="30"/>
          <w:lang w:eastAsia="de-DE"/>
          <w14:ligatures w14:val="none"/>
        </w:rPr>
        <w:t>Award</w:t>
      </w:r>
      <w:r w:rsidR="00DC5CBD" w:rsidRPr="00DC5CBD">
        <w:rPr>
          <w:rFonts w:ascii="Lato" w:eastAsia="Times New Roman" w:hAnsi="Lato" w:cs="Times New Roman"/>
          <w:color w:val="2A4973"/>
          <w:kern w:val="0"/>
          <w:sz w:val="30"/>
          <w:szCs w:val="30"/>
          <w:lang w:eastAsia="de-DE"/>
          <w14:ligatures w14:val="none"/>
        </w:rPr>
        <w:t xml:space="preserve">ees </w:t>
      </w:r>
      <w:r w:rsidRPr="00DC5CBD">
        <w:rPr>
          <w:rFonts w:ascii="Lato" w:eastAsia="Times New Roman" w:hAnsi="Lato" w:cs="Times New Roman"/>
          <w:color w:val="2A4973"/>
          <w:kern w:val="0"/>
          <w:sz w:val="30"/>
          <w:szCs w:val="30"/>
          <w:lang w:eastAsia="de-DE"/>
          <w14:ligatures w14:val="none"/>
        </w:rPr>
        <w:t>receive a physical token of appreciation</w:t>
      </w:r>
      <w:r w:rsidR="6590AA03" w:rsidRPr="00DC5CBD">
        <w:rPr>
          <w:rFonts w:ascii="Lato" w:eastAsia="Times New Roman" w:hAnsi="Lato" w:cs="Times New Roman"/>
          <w:color w:val="2A4973"/>
          <w:kern w:val="0"/>
          <w:sz w:val="30"/>
          <w:szCs w:val="30"/>
          <w:lang w:eastAsia="de-DE"/>
          <w14:ligatures w14:val="none"/>
        </w:rPr>
        <w:t xml:space="preserve"> from the WAGGGS Europe Region</w:t>
      </w:r>
      <w:r w:rsidRPr="00DC5CBD">
        <w:rPr>
          <w:rFonts w:ascii="Lato" w:eastAsia="Times New Roman" w:hAnsi="Lato" w:cs="Times New Roman"/>
          <w:color w:val="2A4973"/>
          <w:kern w:val="0"/>
          <w:sz w:val="30"/>
          <w:szCs w:val="30"/>
          <w:lang w:eastAsia="de-DE"/>
          <w14:ligatures w14:val="none"/>
        </w:rPr>
        <w:t>, which serves as a visible sign of recognition at both local and national levels of Guiding and Scouting.</w:t>
      </w:r>
    </w:p>
    <w:p w14:paraId="11C9FB04" w14:textId="77777777" w:rsidR="00DC5CBD" w:rsidRDefault="00DC5CBD" w:rsidP="006B44F3">
      <w:pPr>
        <w:spacing w:after="255"/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</w:pPr>
    </w:p>
    <w:p w14:paraId="1E39E0A8" w14:textId="77777777" w:rsidR="00C80C74" w:rsidRDefault="00C80C74" w:rsidP="006B44F3">
      <w:pPr>
        <w:spacing w:after="255"/>
        <w:rPr>
          <w:rFonts w:ascii="Lato" w:eastAsia="Times New Roman" w:hAnsi="Lato" w:cs="Times New Roman"/>
          <w:b/>
          <w:bCs/>
          <w:color w:val="2A4973"/>
          <w:kern w:val="0"/>
          <w:sz w:val="30"/>
          <w:szCs w:val="30"/>
          <w:lang w:eastAsia="de-DE"/>
          <w14:ligatures w14:val="none"/>
        </w:rPr>
      </w:pPr>
    </w:p>
    <w:p w14:paraId="5C7C16B6" w14:textId="77777777" w:rsidR="002778BF" w:rsidRDefault="002778BF" w:rsidP="002778BF">
      <w:pPr>
        <w:spacing w:after="255"/>
        <w:rPr>
          <w:rFonts w:ascii="Lato" w:eastAsia="Times New Roman" w:hAnsi="Lato" w:cs="Times New Roman"/>
          <w:b/>
          <w:color w:val="2A4973"/>
          <w:kern w:val="0"/>
          <w:sz w:val="30"/>
          <w:szCs w:val="30"/>
          <w:lang w:val="en-US" w:eastAsia="de-DE"/>
          <w14:ligatures w14:val="none"/>
        </w:rPr>
      </w:pPr>
    </w:p>
    <w:p w14:paraId="15935D6E" w14:textId="77777777" w:rsidR="002778BF" w:rsidRDefault="002778BF" w:rsidP="002778BF">
      <w:pPr>
        <w:spacing w:after="255"/>
        <w:rPr>
          <w:rFonts w:ascii="Lato" w:eastAsia="Times New Roman" w:hAnsi="Lato" w:cs="Times New Roman"/>
          <w:b/>
          <w:color w:val="2A4973"/>
          <w:kern w:val="0"/>
          <w:sz w:val="30"/>
          <w:szCs w:val="30"/>
          <w:lang w:val="en-US" w:eastAsia="de-DE"/>
          <w14:ligatures w14:val="none"/>
        </w:rPr>
      </w:pPr>
    </w:p>
    <w:p w14:paraId="579E8902" w14:textId="6C72CB4D" w:rsidR="4807B7C3" w:rsidRPr="002778BF" w:rsidRDefault="006B44F3" w:rsidP="002778BF">
      <w:pPr>
        <w:spacing w:after="255"/>
        <w:rPr>
          <w:rFonts w:ascii="Lato" w:eastAsia="Times New Roman" w:hAnsi="Lato" w:cs="Times New Roman"/>
          <w:color w:val="2A4973"/>
          <w:kern w:val="0"/>
          <w:sz w:val="30"/>
          <w:szCs w:val="30"/>
          <w:lang w:val="en-US" w:eastAsia="de-DE"/>
          <w14:ligatures w14:val="none"/>
        </w:rPr>
      </w:pPr>
      <w:r w:rsidRPr="585731DE">
        <w:rPr>
          <w:rFonts w:ascii="Lato" w:eastAsia="Times New Roman" w:hAnsi="Lato" w:cs="Times New Roman"/>
          <w:b/>
          <w:color w:val="2A4973"/>
          <w:kern w:val="0"/>
          <w:sz w:val="30"/>
          <w:szCs w:val="30"/>
          <w:lang w:val="en-US" w:eastAsia="de-DE"/>
          <w14:ligatures w14:val="none"/>
        </w:rPr>
        <w:t>WAGGGS Europe Region</w:t>
      </w:r>
      <w:r w:rsidR="00E46A19" w:rsidRPr="585731DE">
        <w:rPr>
          <w:rFonts w:ascii="Lato" w:eastAsia="Times New Roman" w:hAnsi="Lato" w:cs="Times New Roman"/>
          <w:b/>
          <w:color w:val="2A4973"/>
          <w:kern w:val="0"/>
          <w:sz w:val="30"/>
          <w:szCs w:val="30"/>
          <w:lang w:val="en-US" w:eastAsia="de-DE"/>
          <w14:ligatures w14:val="none"/>
        </w:rPr>
        <w:t xml:space="preserve"> Medal </w:t>
      </w:r>
      <w:r w:rsidR="002778BF">
        <w:rPr>
          <w:rFonts w:ascii="Lato" w:eastAsia="Times New Roman" w:hAnsi="Lato" w:cs="Times New Roman"/>
          <w:b/>
          <w:color w:val="2A4973"/>
          <w:kern w:val="0"/>
          <w:sz w:val="30"/>
          <w:szCs w:val="30"/>
          <w:lang w:val="en-US" w:eastAsia="de-DE"/>
          <w14:ligatures w14:val="none"/>
        </w:rPr>
        <w:t>o</w:t>
      </w:r>
      <w:r w:rsidR="00E46A19" w:rsidRPr="585731DE">
        <w:rPr>
          <w:rFonts w:ascii="Lato" w:eastAsia="Times New Roman" w:hAnsi="Lato" w:cs="Times New Roman"/>
          <w:b/>
          <w:color w:val="2A4973"/>
          <w:kern w:val="0"/>
          <w:sz w:val="30"/>
          <w:szCs w:val="30"/>
          <w:lang w:val="en-US" w:eastAsia="de-DE"/>
          <w14:ligatures w14:val="none"/>
        </w:rPr>
        <w:t>f Service/ WAGGGS Europe Award</w:t>
      </w:r>
    </w:p>
    <w:p w14:paraId="27C3C329" w14:textId="043D3074" w:rsidR="00412FFA" w:rsidRPr="00412FFA" w:rsidRDefault="00511B97" w:rsidP="00412FFA">
      <w:pPr>
        <w:spacing w:before="100" w:beforeAutospacing="1" w:after="100" w:afterAutospacing="1"/>
        <w:rPr>
          <w:rFonts w:ascii="Lato" w:eastAsia="Times New Roman" w:hAnsi="Lato" w:cs="Times New Roman"/>
          <w:b/>
          <w:color w:val="2A4973"/>
          <w:kern w:val="0"/>
          <w:lang w:val="en-GB" w:eastAsia="de-DE"/>
          <w14:ligatures w14:val="none"/>
        </w:rPr>
      </w:pPr>
      <w:r>
        <w:rPr>
          <w:rFonts w:ascii="Lato" w:eastAsia="Times New Roman" w:hAnsi="Lato" w:cs="Times New Roman"/>
          <w:b/>
          <w:color w:val="2A4973"/>
          <w:kern w:val="0"/>
          <w:lang w:val="en-GB" w:eastAsia="de-DE"/>
          <w14:ligatures w14:val="none"/>
        </w:rPr>
        <w:t>Purpose</w:t>
      </w:r>
    </w:p>
    <w:p w14:paraId="1C22D12A" w14:textId="77777777" w:rsidR="00412FFA" w:rsidRPr="00412FFA" w:rsidRDefault="00412FFA" w:rsidP="00412FFA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>The award seeks to:</w:t>
      </w:r>
    </w:p>
    <w:p w14:paraId="7EBF06DB" w14:textId="77777777" w:rsidR="00412FFA" w:rsidRPr="00412FFA" w:rsidRDefault="00412FFA" w:rsidP="00412FFA">
      <w:pPr>
        <w:numPr>
          <w:ilvl w:val="0"/>
          <w:numId w:val="6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>Recognise individuals who have provided exceptional service to Girl Guiding/Girl Scouting at the European level</w:t>
      </w:r>
    </w:p>
    <w:p w14:paraId="6446C739" w14:textId="73C31C0D" w:rsidR="00412FFA" w:rsidRPr="002C6783" w:rsidRDefault="00412FFA" w:rsidP="00412FFA">
      <w:pPr>
        <w:numPr>
          <w:ilvl w:val="0"/>
          <w:numId w:val="6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Express gratitude to those whose </w:t>
      </w:r>
      <w:r w:rsidR="3FB33656"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>service</w:t>
      </w:r>
      <w:r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 </w:t>
      </w:r>
      <w:r w:rsidR="3FB33656"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is of </w:t>
      </w:r>
      <w:r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such </w:t>
      </w:r>
      <w:r w:rsidR="66A68313"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exceptional nature </w:t>
      </w:r>
      <w:r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that </w:t>
      </w:r>
      <w:r w:rsidR="400C6CAB"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>there is n</w:t>
      </w:r>
      <w:r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o other </w:t>
      </w:r>
      <w:r w:rsidR="169EF643"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appropriate </w:t>
      </w:r>
      <w:proofErr w:type="gramStart"/>
      <w:r w:rsidR="169EF643"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>manner in which</w:t>
      </w:r>
      <w:proofErr w:type="gramEnd"/>
      <w:r w:rsidR="169EF643" w:rsidRPr="5A227D19">
        <w:rPr>
          <w:rFonts w:ascii="Lato" w:eastAsia="Times New Roman" w:hAnsi="Lato" w:cs="Times New Roman"/>
          <w:color w:val="2A4973"/>
          <w:kern w:val="0"/>
          <w:lang w:val="en-GB" w:eastAsia="de-DE"/>
          <w14:ligatures w14:val="none"/>
        </w:rPr>
        <w:t xml:space="preserve"> to honour them </w:t>
      </w:r>
    </w:p>
    <w:p w14:paraId="227734FD" w14:textId="0F1E9627" w:rsidR="74FFA196" w:rsidRDefault="74FFA196" w:rsidP="74FFA196">
      <w:pPr>
        <w:spacing w:after="255"/>
        <w:rPr>
          <w:rFonts w:ascii="Lato" w:eastAsia="Times New Roman" w:hAnsi="Lato" w:cs="Times New Roman"/>
          <w:b/>
          <w:bCs/>
          <w:color w:val="2A4973"/>
          <w:lang w:eastAsia="de-DE"/>
        </w:rPr>
      </w:pPr>
    </w:p>
    <w:p w14:paraId="20A09D1B" w14:textId="71A2661A" w:rsidR="006B44F3" w:rsidRPr="006B44F3" w:rsidRDefault="006B44F3" w:rsidP="74FFA196">
      <w:pPr>
        <w:spacing w:after="120"/>
        <w:rPr>
          <w:rFonts w:ascii="Lato" w:eastAsia="Times New Roman" w:hAnsi="Lato" w:cs="Times New Roman"/>
          <w:b/>
          <w:color w:val="2A4973"/>
          <w:lang w:eastAsia="de-DE"/>
        </w:rPr>
      </w:pPr>
      <w:r w:rsidRPr="5A227D19">
        <w:rPr>
          <w:rFonts w:ascii="Lato" w:eastAsia="Times New Roman" w:hAnsi="Lato" w:cs="Times New Roman"/>
          <w:b/>
          <w:color w:val="2A4973"/>
          <w:kern w:val="0"/>
          <w:lang w:eastAsia="de-DE"/>
          <w14:ligatures w14:val="none"/>
        </w:rPr>
        <w:t>Criteria</w:t>
      </w:r>
    </w:p>
    <w:p w14:paraId="12EBF10C" w14:textId="36AFA6AB" w:rsidR="006B44F3" w:rsidRPr="006B44F3" w:rsidRDefault="006B44F3" w:rsidP="006B44F3">
      <w:pPr>
        <w:spacing w:after="255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A</w:t>
      </w:r>
      <w:r w:rsidR="00537F39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n award</w:t>
      </w: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</w:t>
      </w:r>
      <w:r w:rsidR="000F2022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nominee</w:t>
      </w: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should:</w:t>
      </w:r>
    </w:p>
    <w:p w14:paraId="4285EDB5" w14:textId="78AB778E" w:rsidR="00790E06" w:rsidRDefault="1FFB37BF" w:rsidP="75E3BBF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F063D18">
        <w:rPr>
          <w:rFonts w:ascii="Lato" w:eastAsia="Lato" w:hAnsi="Lato" w:cs="Lato"/>
          <w:color w:val="2A4973"/>
          <w:lang w:val="en-US"/>
        </w:rPr>
        <w:t xml:space="preserve">Have held a (volunteer or staff) position within WAGGGS or its Member </w:t>
      </w:r>
      <w:proofErr w:type="spellStart"/>
      <w:r w:rsidRPr="5F063D18">
        <w:rPr>
          <w:rFonts w:ascii="Lato" w:eastAsia="Lato" w:hAnsi="Lato" w:cs="Lato"/>
          <w:color w:val="2A4973"/>
          <w:lang w:val="en-US"/>
        </w:rPr>
        <w:t>Organisations</w:t>
      </w:r>
      <w:proofErr w:type="spellEnd"/>
      <w:r w:rsidRPr="5F063D18">
        <w:rPr>
          <w:rFonts w:ascii="Lato" w:eastAsia="Lato" w:hAnsi="Lato" w:cs="Lato"/>
          <w:color w:val="2A4973"/>
          <w:lang w:val="en-US"/>
        </w:rPr>
        <w:t xml:space="preserve"> which has resulted in the nomination</w:t>
      </w:r>
      <w:r w:rsidRPr="5F063D18">
        <w:rPr>
          <w:lang w:val="en-US"/>
        </w:rPr>
        <w:t xml:space="preserve"> </w:t>
      </w:r>
    </w:p>
    <w:p w14:paraId="04D6C871" w14:textId="0EF94ADF" w:rsidR="00790E06" w:rsidRDefault="00790E06" w:rsidP="0041369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F063D18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B</w:t>
      </w:r>
      <w:r w:rsidR="000F2022" w:rsidRPr="5F063D18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e “in good standing” with WAGGGS</w:t>
      </w:r>
    </w:p>
    <w:p w14:paraId="490313EF" w14:textId="1D815F1C" w:rsidR="172535AE" w:rsidRDefault="172535AE" w:rsidP="7587F14F">
      <w:pPr>
        <w:pStyle w:val="ListParagraph"/>
        <w:numPr>
          <w:ilvl w:val="0"/>
          <w:numId w:val="7"/>
        </w:numPr>
        <w:spacing w:beforeAutospacing="1" w:afterAutospacing="1"/>
        <w:rPr>
          <w:rFonts w:ascii="Lato" w:eastAsia="Lato" w:hAnsi="Lato" w:cs="Lato"/>
          <w:color w:val="2A4973"/>
          <w:lang w:val="en-US"/>
        </w:rPr>
      </w:pPr>
      <w:r w:rsidRPr="5F063D18">
        <w:rPr>
          <w:rFonts w:ascii="Lato" w:eastAsia="Lato" w:hAnsi="Lato" w:cs="Lato"/>
          <w:color w:val="2A4973"/>
          <w:lang w:val="en-US"/>
        </w:rPr>
        <w:t>Have made an exceptional contribution to the work of the WAGGGS Europe Region in terms of time, expertise, talents, resources and/or influence to enable WAGGGS to achieve its Mission and/or Objectives</w:t>
      </w:r>
    </w:p>
    <w:p w14:paraId="00DB6AE3" w14:textId="33C4D0DA" w:rsidR="7587F14F" w:rsidRDefault="7587F14F" w:rsidP="7587F14F">
      <w:pPr>
        <w:pStyle w:val="ListParagraph"/>
        <w:spacing w:beforeAutospacing="1" w:afterAutospacing="1"/>
        <w:rPr>
          <w:rFonts w:ascii="Lato" w:eastAsia="Lato" w:hAnsi="Lato" w:cs="Lato"/>
          <w:color w:val="2A4973"/>
          <w:lang w:val="en-US"/>
        </w:rPr>
      </w:pPr>
    </w:p>
    <w:p w14:paraId="174DB73F" w14:textId="77777777" w:rsidR="006B44F3" w:rsidRPr="006B44F3" w:rsidRDefault="006B44F3" w:rsidP="006B44F3">
      <w:pPr>
        <w:spacing w:after="255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A227D19">
        <w:rPr>
          <w:rFonts w:ascii="Lato" w:eastAsia="Times New Roman" w:hAnsi="Lato" w:cs="Times New Roman"/>
          <w:b/>
          <w:color w:val="2A4973"/>
          <w:kern w:val="0"/>
          <w:lang w:eastAsia="de-DE"/>
          <w14:ligatures w14:val="none"/>
        </w:rPr>
        <w:t>Selection process</w:t>
      </w:r>
    </w:p>
    <w:p w14:paraId="1B7BAFA0" w14:textId="5F851F9A" w:rsidR="006B44F3" w:rsidRPr="006B44F3" w:rsidRDefault="006B44F3" w:rsidP="006B44F3">
      <w:pPr>
        <w:numPr>
          <w:ilvl w:val="0"/>
          <w:numId w:val="3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Nominations may be submitted by a member of the WAGGGS’ Europe Team (including European working groups and staff team) or a Member Organisation</w:t>
      </w:r>
    </w:p>
    <w:p w14:paraId="730D4864" w14:textId="314FA452" w:rsidR="006B44F3" w:rsidRPr="006B44F3" w:rsidRDefault="006B44F3" w:rsidP="006B44F3">
      <w:pPr>
        <w:numPr>
          <w:ilvl w:val="0"/>
          <w:numId w:val="3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The names of candidates qualifying for the award will be compiled by the chair of the European committee and a member of the Europe Region staff team</w:t>
      </w:r>
    </w:p>
    <w:p w14:paraId="5F9F182A" w14:textId="77777777" w:rsidR="006B44F3" w:rsidRPr="006B44F3" w:rsidRDefault="006B44F3" w:rsidP="006B44F3">
      <w:pPr>
        <w:numPr>
          <w:ilvl w:val="0"/>
          <w:numId w:val="3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The chair will in turn submit the nominations to the European committee for consideration and ratification</w:t>
      </w:r>
    </w:p>
    <w:p w14:paraId="38292BAA" w14:textId="77777777" w:rsidR="00F7710A" w:rsidRDefault="00F7710A" w:rsidP="00C46D58">
      <w:pPr>
        <w:spacing w:after="255"/>
        <w:rPr>
          <w:rFonts w:ascii="Lato" w:eastAsia="Times New Roman" w:hAnsi="Lato" w:cs="Times New Roman"/>
          <w:b/>
          <w:color w:val="2A4973"/>
          <w:kern w:val="0"/>
          <w:lang w:eastAsia="de-DE"/>
          <w14:ligatures w14:val="none"/>
        </w:rPr>
      </w:pPr>
    </w:p>
    <w:p w14:paraId="251860CB" w14:textId="592694D9" w:rsidR="00C46D58" w:rsidRPr="00076764" w:rsidRDefault="006B44F3" w:rsidP="00C46D58">
      <w:pPr>
        <w:spacing w:after="255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A227D19">
        <w:rPr>
          <w:rFonts w:ascii="Lato" w:eastAsia="Times New Roman" w:hAnsi="Lato" w:cs="Times New Roman"/>
          <w:b/>
          <w:color w:val="2A4973"/>
          <w:kern w:val="0"/>
          <w:lang w:eastAsia="de-DE"/>
          <w14:ligatures w14:val="none"/>
        </w:rPr>
        <w:t>Presentation</w:t>
      </w:r>
    </w:p>
    <w:p w14:paraId="3DD663B2" w14:textId="19A6047C" w:rsidR="006B44F3" w:rsidRPr="006B44F3" w:rsidRDefault="00C46D58" w:rsidP="006B44F3">
      <w:pPr>
        <w:numPr>
          <w:ilvl w:val="0"/>
          <w:numId w:val="4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Announcement take</w:t>
      </w:r>
      <w:r w:rsidR="00442BB6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s</w:t>
      </w: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place during</w:t>
      </w:r>
      <w:r w:rsidR="00D317E0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a</w:t>
      </w: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regional gathering at</w:t>
      </w:r>
      <w:r w:rsidR="006B44F3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</w:t>
      </w:r>
      <w:r w:rsidR="00833C35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events such as </w:t>
      </w:r>
      <w:r w:rsidR="00C55D06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W</w:t>
      </w:r>
      <w:r w:rsidR="006B44F3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orld </w:t>
      </w:r>
      <w:r w:rsidR="00C55D06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C</w:t>
      </w:r>
      <w:r w:rsidR="006B44F3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onference</w:t>
      </w: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or during</w:t>
      </w:r>
      <w:r w:rsidR="006B44F3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</w:t>
      </w:r>
      <w:r w:rsidR="00C55D06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R</w:t>
      </w:r>
      <w:r w:rsidR="006B44F3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egional </w:t>
      </w:r>
      <w:r w:rsidR="00C55D06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C</w:t>
      </w:r>
      <w:r w:rsidR="006B44F3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onference</w:t>
      </w:r>
      <w:r w:rsidR="00C55D06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. P</w:t>
      </w: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resentation is also possible at </w:t>
      </w:r>
      <w:r w:rsidR="006B44F3"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other major Regional Events</w:t>
      </w: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 xml:space="preserve"> </w:t>
      </w:r>
    </w:p>
    <w:p w14:paraId="2F67D418" w14:textId="20E415A9" w:rsidR="008064BB" w:rsidRPr="009E6197" w:rsidRDefault="007763DC" w:rsidP="009E6197">
      <w:pPr>
        <w:numPr>
          <w:ilvl w:val="0"/>
          <w:numId w:val="4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  <w:r w:rsidRPr="5A227D19"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  <w:t>A citation will be read at the time of presentation</w:t>
      </w:r>
    </w:p>
    <w:sectPr w:rsidR="008064BB" w:rsidRPr="009E619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CE30" w14:textId="77777777" w:rsidR="00557864" w:rsidRDefault="00557864" w:rsidP="00076764">
      <w:r>
        <w:separator/>
      </w:r>
    </w:p>
  </w:endnote>
  <w:endnote w:type="continuationSeparator" w:id="0">
    <w:p w14:paraId="6F83D934" w14:textId="77777777" w:rsidR="00557864" w:rsidRDefault="00557864" w:rsidP="0007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7AA2" w14:textId="77777777" w:rsidR="00557864" w:rsidRDefault="00557864" w:rsidP="00076764">
      <w:r>
        <w:separator/>
      </w:r>
    </w:p>
  </w:footnote>
  <w:footnote w:type="continuationSeparator" w:id="0">
    <w:p w14:paraId="6D6510D4" w14:textId="77777777" w:rsidR="00557864" w:rsidRDefault="00557864" w:rsidP="0007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CA9C1" w14:textId="23604E10" w:rsidR="00076764" w:rsidRPr="00076764" w:rsidRDefault="00076764" w:rsidP="00076764">
    <w:pPr>
      <w:rPr>
        <w:rFonts w:ascii="Times New Roman" w:eastAsia="Times New Roman" w:hAnsi="Times New Roman" w:cs="Times New Roman"/>
        <w:kern w:val="0"/>
        <w:lang w:eastAsia="de-DE"/>
        <w14:ligatures w14:val="none"/>
      </w:rPr>
    </w:pPr>
    <w:r w:rsidRPr="00076764">
      <w:rPr>
        <w:rFonts w:ascii="Segoe UI" w:eastAsia="Times New Roman" w:hAnsi="Segoe UI" w:cs="Segoe UI"/>
        <w:noProof/>
        <w:kern w:val="0"/>
        <w:sz w:val="18"/>
        <w:szCs w:val="18"/>
        <w:lang w:eastAsia="de-DE"/>
        <w14:ligatures w14:val="none"/>
      </w:rPr>
      <w:drawing>
        <wp:anchor distT="0" distB="0" distL="114300" distR="114300" simplePos="0" relativeHeight="251658240" behindDoc="1" locked="0" layoutInCell="1" allowOverlap="1" wp14:anchorId="57E4558F" wp14:editId="214D8FEA">
          <wp:simplePos x="0" y="0"/>
          <wp:positionH relativeFrom="column">
            <wp:posOffset>-482010</wp:posOffset>
          </wp:positionH>
          <wp:positionV relativeFrom="paragraph">
            <wp:posOffset>-252512</wp:posOffset>
          </wp:positionV>
          <wp:extent cx="1001519" cy="1008993"/>
          <wp:effectExtent l="0" t="0" r="0" b="0"/>
          <wp:wrapNone/>
          <wp:docPr id="1333924057" name="Grafik 1" descr="Picture 34, 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34, 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19" cy="100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764">
      <w:rPr>
        <w:rFonts w:ascii="Segoe UI" w:eastAsia="Times New Roman" w:hAnsi="Segoe UI" w:cs="Segoe UI"/>
        <w:kern w:val="0"/>
        <w:sz w:val="18"/>
        <w:szCs w:val="18"/>
        <w:lang w:eastAsia="de-DE"/>
        <w14:ligatures w14:val="none"/>
      </w:rPr>
      <w:fldChar w:fldCharType="begin"/>
    </w:r>
    <w:r w:rsidR="007E6587">
      <w:rPr>
        <w:rFonts w:ascii="Segoe UI" w:eastAsia="Times New Roman" w:hAnsi="Segoe UI" w:cs="Segoe UI"/>
        <w:kern w:val="0"/>
        <w:sz w:val="18"/>
        <w:szCs w:val="18"/>
        <w:lang w:eastAsia="de-DE"/>
        <w14:ligatures w14:val="none"/>
      </w:rPr>
      <w:instrText xml:space="preserve"> INCLUDEPICTURE "https://wagggs-my.sharepoint.com/Users/paulaneher/Library/Group%20Containers/UBF8T346G9.ms/WebArchiveCopyPasteTempFiles/com.microsoft.Word/wPcPDqkf8sHfQAAAABJRU5ErkJggg==" \* MERGEFORMAT </w:instrText>
    </w:r>
    <w:r w:rsidRPr="00076764">
      <w:rPr>
        <w:rFonts w:ascii="Segoe UI" w:eastAsia="Times New Roman" w:hAnsi="Segoe UI" w:cs="Segoe UI"/>
        <w:kern w:val="0"/>
        <w:sz w:val="18"/>
        <w:szCs w:val="18"/>
        <w:lang w:eastAsia="de-DE"/>
        <w14:ligatures w14:val="none"/>
      </w:rPr>
      <w:fldChar w:fldCharType="separate"/>
    </w:r>
    <w:r w:rsidRPr="00076764">
      <w:rPr>
        <w:rFonts w:ascii="Segoe UI" w:eastAsia="Times New Roman" w:hAnsi="Segoe UI" w:cs="Segoe UI"/>
        <w:kern w:val="0"/>
        <w:sz w:val="18"/>
        <w:szCs w:val="18"/>
        <w:lang w:eastAsia="de-DE"/>
        <w14:ligatures w14:val="none"/>
      </w:rPr>
      <w:fldChar w:fldCharType="end"/>
    </w:r>
  </w:p>
  <w:p w14:paraId="7DC060F9" w14:textId="77777777" w:rsidR="00076764" w:rsidRDefault="00076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1F55"/>
    <w:multiLevelType w:val="multilevel"/>
    <w:tmpl w:val="4FFA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36C76"/>
    <w:multiLevelType w:val="multilevel"/>
    <w:tmpl w:val="650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D77E3"/>
    <w:multiLevelType w:val="multilevel"/>
    <w:tmpl w:val="3D16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665D6"/>
    <w:multiLevelType w:val="multilevel"/>
    <w:tmpl w:val="1C9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E6F98"/>
    <w:multiLevelType w:val="multilevel"/>
    <w:tmpl w:val="C47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255F0"/>
    <w:multiLevelType w:val="multilevel"/>
    <w:tmpl w:val="3DD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53A24"/>
    <w:multiLevelType w:val="multilevel"/>
    <w:tmpl w:val="8CA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C6B55"/>
    <w:multiLevelType w:val="multilevel"/>
    <w:tmpl w:val="DA7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62B90"/>
    <w:multiLevelType w:val="multilevel"/>
    <w:tmpl w:val="BD66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00B57"/>
    <w:multiLevelType w:val="multilevel"/>
    <w:tmpl w:val="589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B0679"/>
    <w:multiLevelType w:val="multilevel"/>
    <w:tmpl w:val="06E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83CBC"/>
    <w:multiLevelType w:val="multilevel"/>
    <w:tmpl w:val="942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664AF"/>
    <w:multiLevelType w:val="hybridMultilevel"/>
    <w:tmpl w:val="7F6A7BC0"/>
    <w:lvl w:ilvl="0" w:tplc="665EA04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60966"/>
    <w:multiLevelType w:val="multilevel"/>
    <w:tmpl w:val="602A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91071"/>
    <w:multiLevelType w:val="multilevel"/>
    <w:tmpl w:val="D5C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81B14"/>
    <w:multiLevelType w:val="multilevel"/>
    <w:tmpl w:val="1C7E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74823"/>
    <w:multiLevelType w:val="multilevel"/>
    <w:tmpl w:val="66A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863928">
    <w:abstractNumId w:val="3"/>
  </w:num>
  <w:num w:numId="2" w16cid:durableId="181939899">
    <w:abstractNumId w:val="11"/>
  </w:num>
  <w:num w:numId="3" w16cid:durableId="1903707599">
    <w:abstractNumId w:val="16"/>
  </w:num>
  <w:num w:numId="4" w16cid:durableId="787773305">
    <w:abstractNumId w:val="14"/>
  </w:num>
  <w:num w:numId="5" w16cid:durableId="381948768">
    <w:abstractNumId w:val="9"/>
  </w:num>
  <w:num w:numId="6" w16cid:durableId="916093250">
    <w:abstractNumId w:val="1"/>
  </w:num>
  <w:num w:numId="7" w16cid:durableId="65763288">
    <w:abstractNumId w:val="12"/>
  </w:num>
  <w:num w:numId="8" w16cid:durableId="1851404233">
    <w:abstractNumId w:val="6"/>
  </w:num>
  <w:num w:numId="9" w16cid:durableId="1436175609">
    <w:abstractNumId w:val="13"/>
  </w:num>
  <w:num w:numId="10" w16cid:durableId="382170090">
    <w:abstractNumId w:val="8"/>
  </w:num>
  <w:num w:numId="11" w16cid:durableId="193622458">
    <w:abstractNumId w:val="7"/>
  </w:num>
  <w:num w:numId="12" w16cid:durableId="645013073">
    <w:abstractNumId w:val="5"/>
  </w:num>
  <w:num w:numId="13" w16cid:durableId="1809324504">
    <w:abstractNumId w:val="10"/>
  </w:num>
  <w:num w:numId="14" w16cid:durableId="1494181624">
    <w:abstractNumId w:val="4"/>
  </w:num>
  <w:num w:numId="15" w16cid:durableId="1131707837">
    <w:abstractNumId w:val="0"/>
  </w:num>
  <w:num w:numId="16" w16cid:durableId="30158793">
    <w:abstractNumId w:val="2"/>
  </w:num>
  <w:num w:numId="17" w16cid:durableId="2002417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3"/>
    <w:rsid w:val="000349EF"/>
    <w:rsid w:val="000353F0"/>
    <w:rsid w:val="00053C90"/>
    <w:rsid w:val="0006559E"/>
    <w:rsid w:val="00076764"/>
    <w:rsid w:val="000901D4"/>
    <w:rsid w:val="00095892"/>
    <w:rsid w:val="000A021B"/>
    <w:rsid w:val="000A164A"/>
    <w:rsid w:val="000F2022"/>
    <w:rsid w:val="00105DCC"/>
    <w:rsid w:val="00110E06"/>
    <w:rsid w:val="00113D35"/>
    <w:rsid w:val="00161995"/>
    <w:rsid w:val="00180F22"/>
    <w:rsid w:val="00183FAB"/>
    <w:rsid w:val="00194B33"/>
    <w:rsid w:val="001B14A2"/>
    <w:rsid w:val="001C1902"/>
    <w:rsid w:val="001D6321"/>
    <w:rsid w:val="00245865"/>
    <w:rsid w:val="0026676D"/>
    <w:rsid w:val="002778BF"/>
    <w:rsid w:val="00286DEE"/>
    <w:rsid w:val="002A4DA1"/>
    <w:rsid w:val="002B5B93"/>
    <w:rsid w:val="002C3AA5"/>
    <w:rsid w:val="002C489C"/>
    <w:rsid w:val="002C6783"/>
    <w:rsid w:val="002E5FE2"/>
    <w:rsid w:val="002F0319"/>
    <w:rsid w:val="00302A5C"/>
    <w:rsid w:val="00307A3B"/>
    <w:rsid w:val="003148DF"/>
    <w:rsid w:val="0036491D"/>
    <w:rsid w:val="00380E40"/>
    <w:rsid w:val="00381E13"/>
    <w:rsid w:val="0039575D"/>
    <w:rsid w:val="003A6CF3"/>
    <w:rsid w:val="003C376A"/>
    <w:rsid w:val="00412FFA"/>
    <w:rsid w:val="0041369B"/>
    <w:rsid w:val="00434B88"/>
    <w:rsid w:val="00437567"/>
    <w:rsid w:val="00442BB6"/>
    <w:rsid w:val="00450AF8"/>
    <w:rsid w:val="004B3212"/>
    <w:rsid w:val="004B7418"/>
    <w:rsid w:val="004D637A"/>
    <w:rsid w:val="004D79D0"/>
    <w:rsid w:val="004F2409"/>
    <w:rsid w:val="004F4893"/>
    <w:rsid w:val="00511B97"/>
    <w:rsid w:val="00512E34"/>
    <w:rsid w:val="005131BC"/>
    <w:rsid w:val="00537F39"/>
    <w:rsid w:val="00557864"/>
    <w:rsid w:val="00573E07"/>
    <w:rsid w:val="00594BCE"/>
    <w:rsid w:val="005960B2"/>
    <w:rsid w:val="005C7722"/>
    <w:rsid w:val="005D239A"/>
    <w:rsid w:val="005E62B1"/>
    <w:rsid w:val="005F2728"/>
    <w:rsid w:val="00603183"/>
    <w:rsid w:val="00603AF6"/>
    <w:rsid w:val="00613048"/>
    <w:rsid w:val="00637104"/>
    <w:rsid w:val="00640382"/>
    <w:rsid w:val="006408F4"/>
    <w:rsid w:val="00644FDB"/>
    <w:rsid w:val="006574BB"/>
    <w:rsid w:val="006632CC"/>
    <w:rsid w:val="006B44F3"/>
    <w:rsid w:val="006B5692"/>
    <w:rsid w:val="006D74E3"/>
    <w:rsid w:val="006F7EE7"/>
    <w:rsid w:val="007523D7"/>
    <w:rsid w:val="00757A93"/>
    <w:rsid w:val="007645D6"/>
    <w:rsid w:val="007763DC"/>
    <w:rsid w:val="00790E06"/>
    <w:rsid w:val="00793FAB"/>
    <w:rsid w:val="007B3801"/>
    <w:rsid w:val="007C42F9"/>
    <w:rsid w:val="007E6587"/>
    <w:rsid w:val="007F195B"/>
    <w:rsid w:val="008064BB"/>
    <w:rsid w:val="00814C01"/>
    <w:rsid w:val="00821880"/>
    <w:rsid w:val="00833C35"/>
    <w:rsid w:val="00841626"/>
    <w:rsid w:val="00845FC8"/>
    <w:rsid w:val="00865043"/>
    <w:rsid w:val="0087401C"/>
    <w:rsid w:val="008962B0"/>
    <w:rsid w:val="008A484D"/>
    <w:rsid w:val="008A7004"/>
    <w:rsid w:val="008C5031"/>
    <w:rsid w:val="008C55CE"/>
    <w:rsid w:val="008F4F30"/>
    <w:rsid w:val="0091097F"/>
    <w:rsid w:val="00924FE3"/>
    <w:rsid w:val="00945455"/>
    <w:rsid w:val="00951BAA"/>
    <w:rsid w:val="00962BCC"/>
    <w:rsid w:val="009713A3"/>
    <w:rsid w:val="009A2137"/>
    <w:rsid w:val="009C5880"/>
    <w:rsid w:val="009D4B2C"/>
    <w:rsid w:val="009E6197"/>
    <w:rsid w:val="009F53D1"/>
    <w:rsid w:val="009F6E30"/>
    <w:rsid w:val="00A03EAC"/>
    <w:rsid w:val="00A065CD"/>
    <w:rsid w:val="00A27AF6"/>
    <w:rsid w:val="00A34DA0"/>
    <w:rsid w:val="00A54643"/>
    <w:rsid w:val="00A75C3E"/>
    <w:rsid w:val="00A76629"/>
    <w:rsid w:val="00A8377E"/>
    <w:rsid w:val="00A84B0E"/>
    <w:rsid w:val="00A943CC"/>
    <w:rsid w:val="00AA204A"/>
    <w:rsid w:val="00AB2F61"/>
    <w:rsid w:val="00B76159"/>
    <w:rsid w:val="00BA0C94"/>
    <w:rsid w:val="00BB1B2A"/>
    <w:rsid w:val="00BC19D5"/>
    <w:rsid w:val="00BD0BF7"/>
    <w:rsid w:val="00BD4087"/>
    <w:rsid w:val="00BE6770"/>
    <w:rsid w:val="00C2131A"/>
    <w:rsid w:val="00C2481A"/>
    <w:rsid w:val="00C44AA5"/>
    <w:rsid w:val="00C46D58"/>
    <w:rsid w:val="00C55D06"/>
    <w:rsid w:val="00C74192"/>
    <w:rsid w:val="00C80C74"/>
    <w:rsid w:val="00C90BC3"/>
    <w:rsid w:val="00C97788"/>
    <w:rsid w:val="00CA47CF"/>
    <w:rsid w:val="00CB6BD0"/>
    <w:rsid w:val="00CC3091"/>
    <w:rsid w:val="00CD2C4A"/>
    <w:rsid w:val="00CD7AE4"/>
    <w:rsid w:val="00CE0F55"/>
    <w:rsid w:val="00CF5A1B"/>
    <w:rsid w:val="00D027C2"/>
    <w:rsid w:val="00D02F9B"/>
    <w:rsid w:val="00D02FDB"/>
    <w:rsid w:val="00D07FBC"/>
    <w:rsid w:val="00D204A5"/>
    <w:rsid w:val="00D247A6"/>
    <w:rsid w:val="00D24A32"/>
    <w:rsid w:val="00D263D4"/>
    <w:rsid w:val="00D317E0"/>
    <w:rsid w:val="00D340C7"/>
    <w:rsid w:val="00D43164"/>
    <w:rsid w:val="00D937D1"/>
    <w:rsid w:val="00DB2F82"/>
    <w:rsid w:val="00DB7318"/>
    <w:rsid w:val="00DC5CBD"/>
    <w:rsid w:val="00DD1165"/>
    <w:rsid w:val="00DE2A0D"/>
    <w:rsid w:val="00E003AA"/>
    <w:rsid w:val="00E26475"/>
    <w:rsid w:val="00E26CD3"/>
    <w:rsid w:val="00E42740"/>
    <w:rsid w:val="00E448E1"/>
    <w:rsid w:val="00E46A19"/>
    <w:rsid w:val="00E54BFA"/>
    <w:rsid w:val="00EA193F"/>
    <w:rsid w:val="00EB4B2A"/>
    <w:rsid w:val="00EF1A15"/>
    <w:rsid w:val="00EFD8CC"/>
    <w:rsid w:val="00F1155D"/>
    <w:rsid w:val="00F1259F"/>
    <w:rsid w:val="00F1578F"/>
    <w:rsid w:val="00F25DF2"/>
    <w:rsid w:val="00F27056"/>
    <w:rsid w:val="00F2750E"/>
    <w:rsid w:val="00F44D76"/>
    <w:rsid w:val="00F57413"/>
    <w:rsid w:val="00F7710A"/>
    <w:rsid w:val="00F9421C"/>
    <w:rsid w:val="00FD1B77"/>
    <w:rsid w:val="00FD2DA5"/>
    <w:rsid w:val="00FF173A"/>
    <w:rsid w:val="031AAE9D"/>
    <w:rsid w:val="044D14B4"/>
    <w:rsid w:val="0A15F165"/>
    <w:rsid w:val="169EF643"/>
    <w:rsid w:val="172535AE"/>
    <w:rsid w:val="1BB3C5B9"/>
    <w:rsid w:val="1C004554"/>
    <w:rsid w:val="1FFB37BF"/>
    <w:rsid w:val="266610C8"/>
    <w:rsid w:val="35606DB0"/>
    <w:rsid w:val="3AE150EF"/>
    <w:rsid w:val="3FB33656"/>
    <w:rsid w:val="400C6CAB"/>
    <w:rsid w:val="42F3EF3D"/>
    <w:rsid w:val="43D465C7"/>
    <w:rsid w:val="4507FC67"/>
    <w:rsid w:val="4571154C"/>
    <w:rsid w:val="4807B7C3"/>
    <w:rsid w:val="4AF30CF2"/>
    <w:rsid w:val="4B34143D"/>
    <w:rsid w:val="4C4CB488"/>
    <w:rsid w:val="53773DB6"/>
    <w:rsid w:val="554E08B5"/>
    <w:rsid w:val="585731DE"/>
    <w:rsid w:val="5A227D19"/>
    <w:rsid w:val="5F063D18"/>
    <w:rsid w:val="62CCC2E4"/>
    <w:rsid w:val="6590AA03"/>
    <w:rsid w:val="65A99B73"/>
    <w:rsid w:val="66A68313"/>
    <w:rsid w:val="67E8242B"/>
    <w:rsid w:val="6ABD048E"/>
    <w:rsid w:val="74FFA196"/>
    <w:rsid w:val="7587F14F"/>
    <w:rsid w:val="75E3BBF0"/>
    <w:rsid w:val="77EFDA44"/>
    <w:rsid w:val="794E1065"/>
    <w:rsid w:val="7C482FD9"/>
    <w:rsid w:val="7CC92F47"/>
    <w:rsid w:val="7F20B0E4"/>
    <w:rsid w:val="7F613DB1"/>
    <w:rsid w:val="7FA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804B4"/>
  <w15:chartTrackingRefBased/>
  <w15:docId w15:val="{52B41621-78FC-4EF9-9429-B32356B4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4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B44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intro">
    <w:name w:val="intro"/>
    <w:basedOn w:val="Normal"/>
    <w:rsid w:val="00C46D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67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64"/>
  </w:style>
  <w:style w:type="paragraph" w:styleId="Footer">
    <w:name w:val="footer"/>
    <w:basedOn w:val="Normal"/>
    <w:link w:val="FooterChar"/>
    <w:uiPriority w:val="99"/>
    <w:unhideWhenUsed/>
    <w:rsid w:val="000767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64"/>
  </w:style>
  <w:style w:type="character" w:styleId="CommentReference">
    <w:name w:val="annotation reference"/>
    <w:basedOn w:val="DefaultParagraphFont"/>
    <w:uiPriority w:val="99"/>
    <w:semiHidden/>
    <w:unhideWhenUsed/>
    <w:rsid w:val="00D3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Neher-Old</dc:creator>
  <cp:keywords/>
  <dc:description/>
  <cp:lastModifiedBy>Alhassan Soltan (Student)</cp:lastModifiedBy>
  <cp:revision>3</cp:revision>
  <dcterms:created xsi:type="dcterms:W3CDTF">2025-06-20T20:55:00Z</dcterms:created>
  <dcterms:modified xsi:type="dcterms:W3CDTF">2025-06-20T21:00:00Z</dcterms:modified>
</cp:coreProperties>
</file>